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44896" w14:textId="77777777" w:rsidR="00894409" w:rsidRPr="006A205B" w:rsidRDefault="00AA2667" w:rsidP="006F2A4A">
      <w:pPr>
        <w:pStyle w:val="BodyText"/>
        <w:widowControl/>
        <w:jc w:val="both"/>
        <w:rPr>
          <w:rFonts w:ascii="Titillium" w:hAnsi="Titillium"/>
          <w:b/>
          <w:sz w:val="18"/>
          <w:szCs w:val="18"/>
        </w:rPr>
      </w:pPr>
      <w:r w:rsidRPr="006A205B">
        <w:rPr>
          <w:rFonts w:ascii="Titillium" w:hAnsi="Titillium"/>
          <w:b/>
          <w:sz w:val="18"/>
          <w:szCs w:val="18"/>
        </w:rPr>
        <w:t xml:space="preserve">ZAPISNIK </w:t>
      </w:r>
    </w:p>
    <w:p w14:paraId="74019714" w14:textId="1C72505E" w:rsidR="00AA2667" w:rsidRPr="006A205B" w:rsidRDefault="00A31F9D" w:rsidP="006F2A4A">
      <w:pPr>
        <w:pStyle w:val="BodyText"/>
        <w:widowControl/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3</w:t>
      </w:r>
      <w:r w:rsidR="00526F07">
        <w:rPr>
          <w:rFonts w:ascii="Titillium" w:hAnsi="Titillium"/>
          <w:b/>
          <w:sz w:val="18"/>
          <w:szCs w:val="18"/>
        </w:rPr>
        <w:t>1</w:t>
      </w:r>
      <w:r w:rsidR="00500453">
        <w:rPr>
          <w:rFonts w:ascii="Titillium" w:hAnsi="Titillium"/>
          <w:b/>
          <w:sz w:val="18"/>
          <w:szCs w:val="18"/>
        </w:rPr>
        <w:t>3</w:t>
      </w:r>
      <w:r w:rsidR="00AA2667" w:rsidRPr="006A205B">
        <w:rPr>
          <w:rFonts w:ascii="Titillium" w:hAnsi="Titillium"/>
          <w:b/>
          <w:sz w:val="18"/>
          <w:szCs w:val="18"/>
        </w:rPr>
        <w:t>.</w:t>
      </w:r>
      <w:r w:rsidR="004614D7">
        <w:rPr>
          <w:rFonts w:ascii="Courier New" w:hAnsi="Courier New" w:cs="Courier New"/>
          <w:b/>
          <w:sz w:val="18"/>
          <w:szCs w:val="18"/>
        </w:rPr>
        <w:t xml:space="preserve"> </w:t>
      </w:r>
      <w:r w:rsidR="00AA2667" w:rsidRPr="006A205B">
        <w:rPr>
          <w:rFonts w:ascii="Titillium" w:hAnsi="Titillium"/>
          <w:b/>
          <w:sz w:val="18"/>
          <w:szCs w:val="18"/>
        </w:rPr>
        <w:t>sjednice Znanstvenog vijeća održane</w:t>
      </w:r>
      <w:r w:rsidR="00852765" w:rsidRPr="006A205B">
        <w:rPr>
          <w:rFonts w:ascii="Titillium" w:hAnsi="Titillium"/>
          <w:b/>
          <w:sz w:val="18"/>
          <w:szCs w:val="18"/>
        </w:rPr>
        <w:t xml:space="preserve"> </w:t>
      </w:r>
      <w:r w:rsidR="00DC7DCF">
        <w:rPr>
          <w:rFonts w:ascii="Titillium" w:hAnsi="Titillium"/>
          <w:b/>
          <w:sz w:val="18"/>
          <w:szCs w:val="18"/>
        </w:rPr>
        <w:t>25</w:t>
      </w:r>
      <w:r w:rsidR="00DB7601" w:rsidRPr="006A205B">
        <w:rPr>
          <w:rFonts w:ascii="Titillium" w:hAnsi="Titillium"/>
          <w:b/>
          <w:sz w:val="18"/>
          <w:szCs w:val="18"/>
        </w:rPr>
        <w:t>.</w:t>
      </w:r>
      <w:r w:rsidR="00DC7DCF">
        <w:rPr>
          <w:rFonts w:ascii="Titillium" w:hAnsi="Titillium"/>
          <w:b/>
          <w:sz w:val="18"/>
          <w:szCs w:val="18"/>
        </w:rPr>
        <w:t>3</w:t>
      </w:r>
      <w:r w:rsidR="004B6AA7" w:rsidRPr="006A205B">
        <w:rPr>
          <w:rFonts w:ascii="Titillium" w:hAnsi="Titillium"/>
          <w:b/>
          <w:sz w:val="18"/>
          <w:szCs w:val="18"/>
        </w:rPr>
        <w:t>.</w:t>
      </w:r>
      <w:r w:rsidR="00996880" w:rsidRPr="006A205B">
        <w:rPr>
          <w:rFonts w:ascii="Titillium" w:hAnsi="Titillium"/>
          <w:b/>
          <w:sz w:val="18"/>
          <w:szCs w:val="18"/>
        </w:rPr>
        <w:t>2</w:t>
      </w:r>
      <w:r w:rsidR="00AA2667" w:rsidRPr="006A205B">
        <w:rPr>
          <w:rFonts w:ascii="Titillium" w:hAnsi="Titillium"/>
          <w:b/>
          <w:sz w:val="18"/>
          <w:szCs w:val="18"/>
        </w:rPr>
        <w:t>0</w:t>
      </w:r>
      <w:r w:rsidR="00EA7A3E">
        <w:rPr>
          <w:rFonts w:ascii="Titillium" w:hAnsi="Titillium"/>
          <w:b/>
          <w:sz w:val="18"/>
          <w:szCs w:val="18"/>
        </w:rPr>
        <w:t>2</w:t>
      </w:r>
      <w:r w:rsidR="003C1EFC">
        <w:rPr>
          <w:rFonts w:ascii="Titillium" w:hAnsi="Titillium"/>
          <w:b/>
          <w:sz w:val="18"/>
          <w:szCs w:val="18"/>
        </w:rPr>
        <w:t>6</w:t>
      </w:r>
      <w:r w:rsidR="00AA2667" w:rsidRPr="006A205B">
        <w:rPr>
          <w:rFonts w:ascii="Titillium" w:hAnsi="Titillium"/>
          <w:b/>
          <w:sz w:val="18"/>
          <w:szCs w:val="18"/>
        </w:rPr>
        <w:t xml:space="preserve">. </w:t>
      </w:r>
    </w:p>
    <w:p w14:paraId="386697A8" w14:textId="77777777" w:rsidR="00FF7118" w:rsidRPr="006A205B" w:rsidRDefault="00FF7118" w:rsidP="006F2A4A">
      <w:pPr>
        <w:keepNext/>
        <w:widowControl/>
        <w:spacing w:before="120"/>
        <w:jc w:val="both"/>
        <w:rPr>
          <w:rFonts w:ascii="Titillium" w:hAnsi="Titillium"/>
          <w:sz w:val="18"/>
          <w:szCs w:val="18"/>
        </w:rPr>
      </w:pPr>
      <w:r w:rsidRPr="006A205B">
        <w:rPr>
          <w:rFonts w:ascii="Titillium" w:hAnsi="Titillium"/>
          <w:sz w:val="18"/>
          <w:szCs w:val="18"/>
        </w:rPr>
        <w:t xml:space="preserve">Nazočni članovi Vijeća: </w:t>
      </w:r>
    </w:p>
    <w:p w14:paraId="1895901C" w14:textId="7A1A4CAF" w:rsidR="001C6DD4" w:rsidRDefault="003E0900" w:rsidP="001C6DD4">
      <w:pPr>
        <w:jc w:val="both"/>
        <w:rPr>
          <w:rFonts w:ascii="Titillium" w:hAnsi="Titillium"/>
          <w:sz w:val="18"/>
          <w:szCs w:val="18"/>
        </w:rPr>
      </w:pPr>
      <w:r w:rsidRPr="006A205B">
        <w:rPr>
          <w:rFonts w:ascii="Titillium" w:hAnsi="Titillium"/>
          <w:sz w:val="18"/>
          <w:szCs w:val="18"/>
        </w:rPr>
        <w:t>Dinko Babić</w:t>
      </w:r>
      <w:r w:rsidR="00CE14CD">
        <w:rPr>
          <w:rFonts w:ascii="Titillium" w:hAnsi="Titillium"/>
          <w:sz w:val="18"/>
          <w:szCs w:val="18"/>
        </w:rPr>
        <w:t>,</w:t>
      </w:r>
      <w:r w:rsidR="007139B1" w:rsidRPr="007139B1">
        <w:rPr>
          <w:rFonts w:ascii="Titillium" w:hAnsi="Titillium"/>
          <w:sz w:val="18"/>
          <w:szCs w:val="18"/>
        </w:rPr>
        <w:t xml:space="preserve"> </w:t>
      </w:r>
      <w:r w:rsidR="007139B1" w:rsidRPr="008D4CDE">
        <w:rPr>
          <w:rFonts w:ascii="Titillium" w:hAnsi="Titillium"/>
          <w:sz w:val="18"/>
          <w:szCs w:val="18"/>
        </w:rPr>
        <w:t>Ivan Bešlić</w:t>
      </w:r>
      <w:r w:rsidR="00886623">
        <w:rPr>
          <w:rFonts w:ascii="Titillium" w:hAnsi="Titillium"/>
          <w:sz w:val="18"/>
          <w:szCs w:val="18"/>
        </w:rPr>
        <w:t>,</w:t>
      </w:r>
      <w:r w:rsidR="00E67522" w:rsidRPr="006A205B">
        <w:rPr>
          <w:rFonts w:ascii="Titillium" w:hAnsi="Titillium"/>
          <w:sz w:val="18"/>
          <w:szCs w:val="18"/>
        </w:rPr>
        <w:t xml:space="preserve"> </w:t>
      </w:r>
      <w:r w:rsidR="00D96ED6" w:rsidRPr="006A205B">
        <w:rPr>
          <w:rFonts w:ascii="Titillium" w:hAnsi="Titillium"/>
          <w:sz w:val="18"/>
          <w:szCs w:val="18"/>
        </w:rPr>
        <w:t>Davorka Breljak</w:t>
      </w:r>
      <w:r w:rsidR="00D96ED6">
        <w:rPr>
          <w:rFonts w:ascii="Titillium" w:hAnsi="Titillium"/>
          <w:sz w:val="18"/>
          <w:szCs w:val="18"/>
        </w:rPr>
        <w:t>,</w:t>
      </w:r>
      <w:r w:rsidR="00CE14CD" w:rsidRPr="00CE14CD">
        <w:rPr>
          <w:rFonts w:ascii="Titillium" w:hAnsi="Titillium"/>
          <w:sz w:val="18"/>
          <w:szCs w:val="18"/>
        </w:rPr>
        <w:t xml:space="preserve"> </w:t>
      </w:r>
      <w:r w:rsidRPr="006A205B">
        <w:rPr>
          <w:rFonts w:ascii="Titillium" w:hAnsi="Titillium"/>
          <w:sz w:val="18"/>
          <w:szCs w:val="18"/>
        </w:rPr>
        <w:t>Snježana Herceg Romanić</w:t>
      </w:r>
      <w:r w:rsidR="000A6B4F">
        <w:rPr>
          <w:rFonts w:ascii="Titillium" w:hAnsi="Titillium"/>
          <w:sz w:val="18"/>
          <w:szCs w:val="18"/>
        </w:rPr>
        <w:t>,</w:t>
      </w:r>
      <w:r w:rsidR="00E67522" w:rsidRPr="00E67522">
        <w:rPr>
          <w:rFonts w:ascii="Titillium" w:hAnsi="Titillium"/>
          <w:sz w:val="18"/>
          <w:szCs w:val="18"/>
        </w:rPr>
        <w:t xml:space="preserve"> </w:t>
      </w:r>
      <w:r w:rsidR="00E67522">
        <w:rPr>
          <w:rFonts w:ascii="Titillium" w:hAnsi="Titillium"/>
          <w:sz w:val="18"/>
          <w:szCs w:val="18"/>
        </w:rPr>
        <w:t>Ivana Jakovljević,</w:t>
      </w:r>
      <w:r w:rsidR="007139B1">
        <w:rPr>
          <w:rFonts w:ascii="Titillium" w:hAnsi="Titillium"/>
          <w:sz w:val="18"/>
          <w:szCs w:val="18"/>
        </w:rPr>
        <w:t xml:space="preserve"> </w:t>
      </w:r>
      <w:r w:rsidR="001C6DD4" w:rsidRPr="006A205B">
        <w:rPr>
          <w:rFonts w:ascii="Titillium" w:hAnsi="Titillium"/>
          <w:sz w:val="18"/>
          <w:szCs w:val="18"/>
        </w:rPr>
        <w:t>Nevenka Kopjar</w:t>
      </w:r>
      <w:r w:rsidR="001C6DD4">
        <w:rPr>
          <w:rFonts w:ascii="Titillium" w:hAnsi="Titillium"/>
          <w:sz w:val="18"/>
          <w:szCs w:val="18"/>
        </w:rPr>
        <w:t>,</w:t>
      </w:r>
      <w:r w:rsidR="00D41985" w:rsidRPr="00D41985">
        <w:rPr>
          <w:rFonts w:ascii="Titillium" w:hAnsi="Titillium"/>
          <w:sz w:val="18"/>
          <w:szCs w:val="18"/>
        </w:rPr>
        <w:t xml:space="preserve"> </w:t>
      </w:r>
      <w:r w:rsidR="00D41985">
        <w:rPr>
          <w:rFonts w:ascii="Titillium" w:hAnsi="Titillium"/>
          <w:sz w:val="18"/>
          <w:szCs w:val="18"/>
        </w:rPr>
        <w:t>Jelena Kovačić,</w:t>
      </w:r>
      <w:r w:rsidR="001C6DD4">
        <w:rPr>
          <w:rFonts w:ascii="Titillium" w:hAnsi="Titillium"/>
          <w:sz w:val="18"/>
          <w:szCs w:val="18"/>
        </w:rPr>
        <w:t xml:space="preserve"> </w:t>
      </w:r>
      <w:r w:rsidR="007139B1" w:rsidRPr="00902A12">
        <w:rPr>
          <w:rFonts w:ascii="Titillium" w:hAnsi="Titillium"/>
          <w:sz w:val="18"/>
          <w:szCs w:val="18"/>
        </w:rPr>
        <w:t>Maja Lazarus</w:t>
      </w:r>
      <w:r w:rsidR="007139B1">
        <w:rPr>
          <w:rFonts w:ascii="Titillium" w:hAnsi="Titillium"/>
          <w:sz w:val="18"/>
          <w:szCs w:val="18"/>
        </w:rPr>
        <w:t xml:space="preserve">, </w:t>
      </w:r>
      <w:r w:rsidR="009726C6" w:rsidRPr="006A205B">
        <w:rPr>
          <w:rFonts w:ascii="Titillium" w:hAnsi="Titillium"/>
          <w:sz w:val="18"/>
          <w:szCs w:val="18"/>
        </w:rPr>
        <w:t>Ana Lucić Vrdoljak</w:t>
      </w:r>
      <w:r w:rsidR="00501416">
        <w:rPr>
          <w:rFonts w:ascii="Titillium" w:hAnsi="Titillium"/>
          <w:sz w:val="18"/>
          <w:szCs w:val="18"/>
        </w:rPr>
        <w:t>,</w:t>
      </w:r>
      <w:r w:rsidR="00AF7DF5" w:rsidRPr="00AF7DF5">
        <w:rPr>
          <w:rFonts w:ascii="Titillium" w:hAnsi="Titillium"/>
          <w:sz w:val="18"/>
          <w:szCs w:val="18"/>
        </w:rPr>
        <w:t xml:space="preserve"> </w:t>
      </w:r>
      <w:r w:rsidR="00AF7DF5" w:rsidRPr="006A205B">
        <w:rPr>
          <w:rFonts w:ascii="Titillium" w:hAnsi="Titillium"/>
          <w:sz w:val="18"/>
          <w:szCs w:val="18"/>
        </w:rPr>
        <w:t>Jelena Macan</w:t>
      </w:r>
      <w:r w:rsidR="007139B1">
        <w:rPr>
          <w:rFonts w:ascii="Titillium" w:hAnsi="Titillium"/>
          <w:sz w:val="18"/>
          <w:szCs w:val="18"/>
        </w:rPr>
        <w:t>,</w:t>
      </w:r>
      <w:r w:rsidR="00AF7DF5" w:rsidRPr="00AF7DF5">
        <w:rPr>
          <w:rFonts w:ascii="Titillium" w:hAnsi="Titillium"/>
          <w:sz w:val="18"/>
          <w:szCs w:val="18"/>
        </w:rPr>
        <w:t xml:space="preserve"> </w:t>
      </w:r>
      <w:r w:rsidR="00AF7DF5">
        <w:rPr>
          <w:rFonts w:ascii="Titillium" w:hAnsi="Titillium"/>
          <w:sz w:val="18"/>
          <w:szCs w:val="18"/>
        </w:rPr>
        <w:t>Josip Madunić,</w:t>
      </w:r>
      <w:r w:rsidR="002E4336" w:rsidRPr="002E4336">
        <w:rPr>
          <w:rFonts w:ascii="Titillium" w:hAnsi="Titillium"/>
          <w:sz w:val="18"/>
          <w:szCs w:val="18"/>
        </w:rPr>
        <w:t xml:space="preserve"> </w:t>
      </w:r>
      <w:r w:rsidR="0028676E" w:rsidRPr="00D356BD">
        <w:rPr>
          <w:rFonts w:ascii="Titillium" w:hAnsi="Titillium"/>
          <w:sz w:val="18"/>
          <w:szCs w:val="18"/>
        </w:rPr>
        <w:t>Ana Marija Marjanović Čermak,</w:t>
      </w:r>
      <w:r w:rsidR="00E67522" w:rsidRPr="00E67522">
        <w:rPr>
          <w:rFonts w:ascii="Titillium" w:hAnsi="Titillium"/>
          <w:sz w:val="18"/>
          <w:szCs w:val="18"/>
        </w:rPr>
        <w:t xml:space="preserve"> </w:t>
      </w:r>
      <w:r w:rsidR="00E67522">
        <w:rPr>
          <w:rFonts w:ascii="Titillium" w:hAnsi="Titillium"/>
          <w:sz w:val="18"/>
          <w:szCs w:val="18"/>
        </w:rPr>
        <w:t>Vedran Micek,</w:t>
      </w:r>
      <w:r w:rsidR="007139B1">
        <w:rPr>
          <w:rFonts w:ascii="Titillium" w:hAnsi="Titillium"/>
          <w:sz w:val="18"/>
          <w:szCs w:val="18"/>
        </w:rPr>
        <w:t xml:space="preserve"> Mirta Milić,</w:t>
      </w:r>
      <w:r w:rsidR="00737634" w:rsidRPr="00737634">
        <w:rPr>
          <w:rFonts w:ascii="Titillium" w:hAnsi="Titillium"/>
          <w:sz w:val="18"/>
          <w:szCs w:val="18"/>
        </w:rPr>
        <w:t xml:space="preserve"> </w:t>
      </w:r>
      <w:r w:rsidR="00737634">
        <w:rPr>
          <w:rFonts w:ascii="Titillium" w:hAnsi="Titillium"/>
          <w:sz w:val="18"/>
          <w:szCs w:val="18"/>
        </w:rPr>
        <w:t>Ante Miličević,</w:t>
      </w:r>
      <w:r w:rsidR="00D41985" w:rsidRPr="00D41985">
        <w:rPr>
          <w:rFonts w:ascii="Titillium" w:hAnsi="Titillium"/>
          <w:sz w:val="18"/>
          <w:szCs w:val="18"/>
        </w:rPr>
        <w:t xml:space="preserve"> </w:t>
      </w:r>
      <w:r w:rsidR="00D41985">
        <w:rPr>
          <w:rFonts w:ascii="Titillium" w:hAnsi="Titillium"/>
          <w:sz w:val="18"/>
          <w:szCs w:val="18"/>
        </w:rPr>
        <w:t>Luka Pavelić</w:t>
      </w:r>
      <w:r w:rsidR="00206894">
        <w:rPr>
          <w:rFonts w:ascii="Titillium" w:hAnsi="Titillium"/>
          <w:sz w:val="18"/>
          <w:szCs w:val="18"/>
        </w:rPr>
        <w:t>,</w:t>
      </w:r>
      <w:r w:rsidR="00886623" w:rsidRPr="00886623">
        <w:rPr>
          <w:rFonts w:ascii="Titillium" w:hAnsi="Titillium"/>
          <w:sz w:val="18"/>
          <w:szCs w:val="18"/>
        </w:rPr>
        <w:t xml:space="preserve"> </w:t>
      </w:r>
      <w:r w:rsidR="00550272" w:rsidRPr="006A205B">
        <w:rPr>
          <w:rFonts w:ascii="Titillium" w:hAnsi="Titillium"/>
          <w:sz w:val="18"/>
          <w:szCs w:val="18"/>
        </w:rPr>
        <w:t>Gordana Pehnec</w:t>
      </w:r>
      <w:r w:rsidR="00813E12">
        <w:rPr>
          <w:rFonts w:ascii="Titillium" w:hAnsi="Titillium"/>
          <w:sz w:val="18"/>
          <w:szCs w:val="18"/>
        </w:rPr>
        <w:t>,</w:t>
      </w:r>
      <w:r w:rsidR="00D41985" w:rsidRPr="00D41985">
        <w:rPr>
          <w:rFonts w:ascii="Titillium" w:hAnsi="Titillium"/>
          <w:sz w:val="18"/>
          <w:szCs w:val="18"/>
        </w:rPr>
        <w:t xml:space="preserve"> </w:t>
      </w:r>
      <w:r w:rsidR="00D41985" w:rsidRPr="006A205B">
        <w:rPr>
          <w:rFonts w:ascii="Titillium" w:hAnsi="Titillium"/>
          <w:sz w:val="18"/>
          <w:szCs w:val="18"/>
        </w:rPr>
        <w:t>Branko Petrinec</w:t>
      </w:r>
      <w:r w:rsidR="002F4E14" w:rsidRPr="006A205B">
        <w:rPr>
          <w:rFonts w:ascii="Titillium" w:hAnsi="Titillium"/>
          <w:sz w:val="18"/>
          <w:szCs w:val="18"/>
        </w:rPr>
        <w:t>,</w:t>
      </w:r>
      <w:r w:rsidR="00875791">
        <w:rPr>
          <w:rFonts w:ascii="Titillium" w:hAnsi="Titillium"/>
          <w:sz w:val="18"/>
          <w:szCs w:val="18"/>
        </w:rPr>
        <w:t xml:space="preserve"> </w:t>
      </w:r>
      <w:r w:rsidR="00550272">
        <w:rPr>
          <w:rFonts w:ascii="Titillium" w:hAnsi="Titillium"/>
          <w:sz w:val="18"/>
          <w:szCs w:val="18"/>
        </w:rPr>
        <w:t>Dubravka Rašić</w:t>
      </w:r>
      <w:r w:rsidR="00875791">
        <w:rPr>
          <w:rFonts w:ascii="Titillium" w:hAnsi="Titillium"/>
          <w:sz w:val="18"/>
          <w:szCs w:val="18"/>
        </w:rPr>
        <w:t>,</w:t>
      </w:r>
      <w:r w:rsidR="00CE14CD">
        <w:rPr>
          <w:rFonts w:ascii="Titillium" w:hAnsi="Titillium"/>
          <w:sz w:val="18"/>
          <w:szCs w:val="18"/>
        </w:rPr>
        <w:t xml:space="preserve"> </w:t>
      </w:r>
      <w:r w:rsidR="00550272">
        <w:rPr>
          <w:rFonts w:ascii="Titillium" w:hAnsi="Titillium"/>
          <w:sz w:val="18"/>
          <w:szCs w:val="18"/>
        </w:rPr>
        <w:t>Ankica Sekovanić</w:t>
      </w:r>
      <w:r w:rsidR="001C6DD4">
        <w:rPr>
          <w:rFonts w:ascii="Titillium" w:hAnsi="Titillium"/>
          <w:sz w:val="18"/>
          <w:szCs w:val="18"/>
        </w:rPr>
        <w:t>,</w:t>
      </w:r>
      <w:r w:rsidR="00886623" w:rsidRPr="00886623">
        <w:rPr>
          <w:rFonts w:ascii="Titillium" w:hAnsi="Titillium"/>
          <w:sz w:val="18"/>
          <w:szCs w:val="18"/>
        </w:rPr>
        <w:t xml:space="preserve"> </w:t>
      </w:r>
      <w:r w:rsidR="00886623">
        <w:rPr>
          <w:rFonts w:ascii="Titillium" w:hAnsi="Titillium"/>
          <w:sz w:val="18"/>
          <w:szCs w:val="18"/>
        </w:rPr>
        <w:t>Sanja Stipičević</w:t>
      </w:r>
      <w:r w:rsidR="00550272">
        <w:rPr>
          <w:rFonts w:ascii="Titillium" w:hAnsi="Titillium"/>
          <w:sz w:val="18"/>
          <w:szCs w:val="18"/>
        </w:rPr>
        <w:t>, Lucija Božičević,</w:t>
      </w:r>
      <w:r w:rsidR="00737634" w:rsidRPr="00737634">
        <w:rPr>
          <w:rFonts w:ascii="Titillium" w:hAnsi="Titillium"/>
          <w:sz w:val="18"/>
          <w:szCs w:val="18"/>
        </w:rPr>
        <w:t xml:space="preserve"> </w:t>
      </w:r>
    </w:p>
    <w:p w14:paraId="4846A396" w14:textId="77777777" w:rsidR="002F4E14" w:rsidRPr="006A205B" w:rsidRDefault="002F4E14" w:rsidP="006F2A4A">
      <w:pPr>
        <w:jc w:val="both"/>
        <w:rPr>
          <w:rFonts w:ascii="Titillium" w:hAnsi="Titillium"/>
          <w:sz w:val="18"/>
          <w:szCs w:val="18"/>
        </w:rPr>
      </w:pPr>
    </w:p>
    <w:p w14:paraId="5C7F8F7C" w14:textId="2602792C" w:rsidR="005A1B52" w:rsidRDefault="002F4E14" w:rsidP="00F00C65">
      <w:pPr>
        <w:jc w:val="both"/>
        <w:rPr>
          <w:rFonts w:ascii="Titillium" w:hAnsi="Titillium"/>
          <w:sz w:val="18"/>
          <w:szCs w:val="18"/>
        </w:rPr>
      </w:pPr>
      <w:r w:rsidRPr="006A205B">
        <w:rPr>
          <w:rFonts w:ascii="Titillium" w:hAnsi="Titillium"/>
          <w:sz w:val="18"/>
          <w:szCs w:val="18"/>
        </w:rPr>
        <w:t>Ispričani članovi Vijeća:</w:t>
      </w:r>
      <w:r w:rsidR="00D41985" w:rsidRPr="00D41985">
        <w:rPr>
          <w:rFonts w:ascii="Titillium" w:hAnsi="Titillium"/>
          <w:sz w:val="18"/>
          <w:szCs w:val="18"/>
        </w:rPr>
        <w:t xml:space="preserve"> </w:t>
      </w:r>
      <w:r w:rsidR="00D41985" w:rsidRPr="006A205B">
        <w:rPr>
          <w:rFonts w:ascii="Titillium" w:hAnsi="Titillium"/>
          <w:sz w:val="18"/>
          <w:szCs w:val="18"/>
        </w:rPr>
        <w:t>Irena Brčić Karačonji</w:t>
      </w:r>
      <w:r w:rsidR="00E67522">
        <w:rPr>
          <w:rFonts w:ascii="Titillium" w:hAnsi="Titillium"/>
          <w:sz w:val="18"/>
          <w:szCs w:val="18"/>
        </w:rPr>
        <w:t>,</w:t>
      </w:r>
      <w:r w:rsidR="00D41985" w:rsidRPr="00D41985">
        <w:rPr>
          <w:rFonts w:ascii="Titillium" w:hAnsi="Titillium"/>
          <w:sz w:val="18"/>
          <w:szCs w:val="18"/>
        </w:rPr>
        <w:t xml:space="preserve"> </w:t>
      </w:r>
      <w:r w:rsidR="00D41985" w:rsidRPr="00727084">
        <w:rPr>
          <w:rFonts w:ascii="Titillium" w:hAnsi="Titillium"/>
          <w:sz w:val="18"/>
          <w:szCs w:val="18"/>
        </w:rPr>
        <w:t>Ivan Pavičić</w:t>
      </w:r>
      <w:r w:rsidR="00E67522">
        <w:rPr>
          <w:rFonts w:ascii="Titillium" w:hAnsi="Titillium"/>
          <w:sz w:val="18"/>
          <w:szCs w:val="18"/>
        </w:rPr>
        <w:t>,</w:t>
      </w:r>
      <w:r w:rsidR="00E67522" w:rsidRPr="00E67522">
        <w:rPr>
          <w:rFonts w:ascii="Titillium" w:hAnsi="Titillium"/>
          <w:sz w:val="18"/>
          <w:szCs w:val="18"/>
        </w:rPr>
        <w:t xml:space="preserve"> </w:t>
      </w:r>
      <w:r w:rsidR="00D41985">
        <w:rPr>
          <w:rFonts w:ascii="Titillium" w:hAnsi="Titillium"/>
          <w:sz w:val="18"/>
          <w:szCs w:val="18"/>
        </w:rPr>
        <w:t>Lucija Marcelić, Iva Gospodarić</w:t>
      </w:r>
    </w:p>
    <w:p w14:paraId="37035B43" w14:textId="77777777" w:rsidR="00B632EC" w:rsidRPr="006A205B" w:rsidRDefault="00B632EC" w:rsidP="00F00C65">
      <w:pPr>
        <w:jc w:val="both"/>
        <w:rPr>
          <w:rFonts w:ascii="Titillium" w:hAnsi="Titillium"/>
          <w:sz w:val="18"/>
          <w:szCs w:val="18"/>
        </w:rPr>
      </w:pPr>
    </w:p>
    <w:p w14:paraId="16D0DB34" w14:textId="6812EA86" w:rsidR="002F4E14" w:rsidRPr="006A205B" w:rsidRDefault="002F4E14" w:rsidP="006F2A4A">
      <w:pPr>
        <w:keepNext/>
        <w:jc w:val="both"/>
        <w:rPr>
          <w:rFonts w:ascii="Titillium" w:hAnsi="Titillium"/>
          <w:sz w:val="18"/>
          <w:szCs w:val="18"/>
        </w:rPr>
      </w:pPr>
      <w:r w:rsidRPr="006A205B">
        <w:rPr>
          <w:rFonts w:ascii="Titillium" w:hAnsi="Titillium"/>
          <w:sz w:val="18"/>
          <w:szCs w:val="18"/>
        </w:rPr>
        <w:t>Nazočni ostali</w:t>
      </w:r>
      <w:r w:rsidRPr="00EF3351">
        <w:rPr>
          <w:rFonts w:ascii="Titillium" w:hAnsi="Titillium"/>
          <w:sz w:val="18"/>
          <w:szCs w:val="18"/>
        </w:rPr>
        <w:t xml:space="preserve">: </w:t>
      </w:r>
      <w:r w:rsidR="00771DB5" w:rsidRPr="006A205B">
        <w:rPr>
          <w:rFonts w:ascii="Titillium" w:hAnsi="Titillium"/>
          <w:sz w:val="18"/>
          <w:szCs w:val="18"/>
        </w:rPr>
        <w:t xml:space="preserve"> </w:t>
      </w:r>
      <w:r w:rsidR="006875DF">
        <w:rPr>
          <w:rFonts w:ascii="Titillium" w:hAnsi="Titillium"/>
          <w:sz w:val="18"/>
          <w:szCs w:val="18"/>
        </w:rPr>
        <w:t>Spomenka Stankić Herman</w:t>
      </w:r>
    </w:p>
    <w:p w14:paraId="657626C4" w14:textId="77777777" w:rsidR="00F532E9" w:rsidRPr="006A205B" w:rsidRDefault="00F532E9" w:rsidP="005773AF">
      <w:pPr>
        <w:jc w:val="both"/>
        <w:rPr>
          <w:rFonts w:ascii="Titillium" w:hAnsi="Titillium"/>
          <w:sz w:val="18"/>
          <w:szCs w:val="18"/>
        </w:rPr>
      </w:pPr>
    </w:p>
    <w:p w14:paraId="00BA14FC" w14:textId="77777777" w:rsidR="00C87F46" w:rsidRPr="006A205B" w:rsidRDefault="00C87F46" w:rsidP="005773AF">
      <w:pPr>
        <w:jc w:val="both"/>
        <w:rPr>
          <w:rFonts w:ascii="Titillium" w:hAnsi="Titillium"/>
          <w:sz w:val="18"/>
          <w:szCs w:val="18"/>
        </w:rPr>
      </w:pPr>
      <w:r w:rsidRPr="006A205B">
        <w:rPr>
          <w:rFonts w:ascii="Titillium" w:hAnsi="Titillium"/>
          <w:sz w:val="18"/>
          <w:szCs w:val="18"/>
        </w:rPr>
        <w:t>Neopravdano odsutni: -</w:t>
      </w:r>
    </w:p>
    <w:p w14:paraId="7DC3AA9C" w14:textId="77777777" w:rsidR="00E24F39" w:rsidRPr="006A205B" w:rsidRDefault="00E24F39" w:rsidP="005773AF">
      <w:pPr>
        <w:jc w:val="both"/>
        <w:rPr>
          <w:rFonts w:ascii="Titillium" w:hAnsi="Titillium"/>
          <w:sz w:val="18"/>
          <w:szCs w:val="18"/>
        </w:rPr>
      </w:pPr>
    </w:p>
    <w:p w14:paraId="5675232D" w14:textId="34B8AFBD" w:rsidR="00FF7118" w:rsidRPr="006A205B" w:rsidRDefault="00FF7118" w:rsidP="006F2A4A">
      <w:pPr>
        <w:widowControl/>
        <w:jc w:val="both"/>
        <w:rPr>
          <w:rFonts w:ascii="Titillium" w:hAnsi="Titillium"/>
          <w:sz w:val="18"/>
          <w:szCs w:val="18"/>
        </w:rPr>
      </w:pPr>
      <w:r w:rsidRPr="006A205B">
        <w:rPr>
          <w:rFonts w:ascii="Titillium" w:hAnsi="Titillium"/>
          <w:sz w:val="18"/>
          <w:szCs w:val="18"/>
        </w:rPr>
        <w:t>Sjednicu Znanstvenog vijeća Instituta (nadalje: Vijeće) sazva</w:t>
      </w:r>
      <w:r w:rsidR="00A6222A" w:rsidRPr="006A205B">
        <w:rPr>
          <w:rFonts w:ascii="Titillium" w:hAnsi="Titillium"/>
          <w:sz w:val="18"/>
          <w:szCs w:val="18"/>
        </w:rPr>
        <w:t>o</w:t>
      </w:r>
      <w:r w:rsidRPr="006A205B">
        <w:rPr>
          <w:rFonts w:ascii="Titillium" w:hAnsi="Titillium"/>
          <w:sz w:val="18"/>
          <w:szCs w:val="18"/>
        </w:rPr>
        <w:t xml:space="preserve"> je</w:t>
      </w:r>
      <w:r w:rsidR="00E462D6">
        <w:rPr>
          <w:rFonts w:ascii="Titillium" w:hAnsi="Titillium"/>
          <w:sz w:val="18"/>
          <w:szCs w:val="18"/>
        </w:rPr>
        <w:t xml:space="preserve"> i vodi</w:t>
      </w:r>
      <w:r w:rsidR="00E67522">
        <w:rPr>
          <w:rFonts w:ascii="Titillium" w:hAnsi="Titillium"/>
          <w:sz w:val="18"/>
          <w:szCs w:val="18"/>
        </w:rPr>
        <w:t xml:space="preserve"> </w:t>
      </w:r>
      <w:r w:rsidR="00E67522" w:rsidRPr="006A205B">
        <w:rPr>
          <w:rFonts w:ascii="Titillium" w:hAnsi="Titillium"/>
          <w:sz w:val="18"/>
          <w:szCs w:val="18"/>
        </w:rPr>
        <w:t>predsjednik Vijeća Branko Petrinec</w:t>
      </w:r>
      <w:r w:rsidR="00E462D6">
        <w:rPr>
          <w:rFonts w:ascii="Titillium" w:hAnsi="Titillium"/>
          <w:sz w:val="18"/>
          <w:szCs w:val="18"/>
        </w:rPr>
        <w:t>.</w:t>
      </w:r>
    </w:p>
    <w:p w14:paraId="66D34824" w14:textId="26C8B59E" w:rsidR="003E50AC" w:rsidRPr="006A205B" w:rsidRDefault="00FF7118" w:rsidP="006F2A4A">
      <w:pPr>
        <w:widowControl/>
        <w:jc w:val="both"/>
        <w:rPr>
          <w:rFonts w:ascii="Titillium" w:hAnsi="Titillium"/>
          <w:sz w:val="18"/>
          <w:szCs w:val="18"/>
        </w:rPr>
      </w:pPr>
      <w:r w:rsidRPr="006A205B">
        <w:rPr>
          <w:rFonts w:ascii="Titillium" w:hAnsi="Titillium"/>
          <w:sz w:val="18"/>
          <w:szCs w:val="18"/>
        </w:rPr>
        <w:t>Sjednica se održav</w:t>
      </w:r>
      <w:r w:rsidR="00DB2E3F" w:rsidRPr="006A205B">
        <w:rPr>
          <w:rFonts w:ascii="Titillium" w:hAnsi="Titillium"/>
          <w:sz w:val="18"/>
          <w:szCs w:val="18"/>
        </w:rPr>
        <w:t>a u</w:t>
      </w:r>
      <w:r w:rsidR="00C326C3">
        <w:rPr>
          <w:rFonts w:ascii="Titillium" w:hAnsi="Titillium"/>
          <w:sz w:val="18"/>
          <w:szCs w:val="18"/>
        </w:rPr>
        <w:t xml:space="preserve"> dvorani</w:t>
      </w:r>
      <w:r w:rsidR="00DB2E3F" w:rsidRPr="006A205B">
        <w:rPr>
          <w:rFonts w:ascii="Titillium" w:hAnsi="Titillium"/>
          <w:sz w:val="18"/>
          <w:szCs w:val="18"/>
        </w:rPr>
        <w:t xml:space="preserve"> </w:t>
      </w:r>
      <w:r w:rsidR="001C75F5">
        <w:rPr>
          <w:rFonts w:ascii="Titillium" w:hAnsi="Titillium"/>
          <w:sz w:val="18"/>
          <w:szCs w:val="18"/>
        </w:rPr>
        <w:t xml:space="preserve">Instituta za medicinska istraživanja i medicinu rada </w:t>
      </w:r>
      <w:r w:rsidR="00DB2E3F" w:rsidRPr="006A205B">
        <w:rPr>
          <w:rFonts w:ascii="Titillium" w:hAnsi="Titillium"/>
          <w:sz w:val="18"/>
          <w:szCs w:val="18"/>
        </w:rPr>
        <w:t xml:space="preserve">od </w:t>
      </w:r>
      <w:r w:rsidR="00C65AFC" w:rsidRPr="006A205B">
        <w:rPr>
          <w:rFonts w:ascii="Titillium" w:hAnsi="Titillium"/>
          <w:sz w:val="18"/>
          <w:szCs w:val="18"/>
        </w:rPr>
        <w:t>1</w:t>
      </w:r>
      <w:r w:rsidR="00610F06">
        <w:rPr>
          <w:rFonts w:ascii="Titillium" w:hAnsi="Titillium"/>
          <w:sz w:val="18"/>
          <w:szCs w:val="18"/>
        </w:rPr>
        <w:t>0</w:t>
      </w:r>
      <w:r w:rsidRPr="006A205B">
        <w:rPr>
          <w:rFonts w:ascii="Titillium" w:hAnsi="Titillium"/>
          <w:sz w:val="18"/>
          <w:szCs w:val="18"/>
        </w:rPr>
        <w:t>:</w:t>
      </w:r>
      <w:r w:rsidR="00610F06">
        <w:rPr>
          <w:rFonts w:ascii="Titillium" w:hAnsi="Titillium"/>
          <w:sz w:val="18"/>
          <w:szCs w:val="18"/>
        </w:rPr>
        <w:t>0</w:t>
      </w:r>
      <w:r w:rsidR="00174439">
        <w:rPr>
          <w:rFonts w:ascii="Titillium" w:hAnsi="Titillium"/>
          <w:sz w:val="18"/>
          <w:szCs w:val="18"/>
        </w:rPr>
        <w:t>0</w:t>
      </w:r>
      <w:r w:rsidRPr="006A205B">
        <w:rPr>
          <w:rFonts w:ascii="Titillium" w:hAnsi="Titillium"/>
          <w:sz w:val="18"/>
          <w:szCs w:val="18"/>
        </w:rPr>
        <w:t xml:space="preserve"> </w:t>
      </w:r>
      <w:r w:rsidRPr="00D37880">
        <w:rPr>
          <w:rFonts w:ascii="Titillium" w:hAnsi="Titillium"/>
          <w:sz w:val="18"/>
          <w:szCs w:val="18"/>
        </w:rPr>
        <w:t>do 1</w:t>
      </w:r>
      <w:r w:rsidR="00E67522">
        <w:rPr>
          <w:rFonts w:ascii="Titillium" w:hAnsi="Titillium"/>
          <w:sz w:val="18"/>
          <w:szCs w:val="18"/>
        </w:rPr>
        <w:t>1</w:t>
      </w:r>
      <w:r w:rsidRPr="00D37880">
        <w:rPr>
          <w:rFonts w:ascii="Titillium" w:hAnsi="Titillium"/>
          <w:sz w:val="18"/>
          <w:szCs w:val="18"/>
        </w:rPr>
        <w:t>:</w:t>
      </w:r>
      <w:r w:rsidR="00E67522">
        <w:rPr>
          <w:rFonts w:ascii="Titillium" w:hAnsi="Titillium"/>
          <w:sz w:val="18"/>
          <w:szCs w:val="18"/>
        </w:rPr>
        <w:t>10</w:t>
      </w:r>
      <w:r w:rsidR="00EC1227" w:rsidRPr="00D37880">
        <w:rPr>
          <w:rFonts w:ascii="Titillium" w:hAnsi="Titillium"/>
          <w:sz w:val="18"/>
          <w:szCs w:val="18"/>
        </w:rPr>
        <w:t xml:space="preserve"> </w:t>
      </w:r>
      <w:r w:rsidRPr="00D37880">
        <w:rPr>
          <w:rFonts w:ascii="Titillium" w:hAnsi="Titillium"/>
          <w:sz w:val="18"/>
          <w:szCs w:val="18"/>
        </w:rPr>
        <w:t>sati.</w:t>
      </w:r>
      <w:r w:rsidRPr="006A205B">
        <w:rPr>
          <w:rFonts w:ascii="Titillium" w:hAnsi="Titillium"/>
          <w:sz w:val="18"/>
          <w:szCs w:val="18"/>
        </w:rPr>
        <w:t xml:space="preserve"> </w:t>
      </w:r>
    </w:p>
    <w:p w14:paraId="52838244" w14:textId="63CEAECF" w:rsidR="004E4C8A" w:rsidRDefault="001F0B4B" w:rsidP="006F2A4A">
      <w:pPr>
        <w:pStyle w:val="BodyTextIndent"/>
        <w:widowControl/>
        <w:spacing w:after="0"/>
        <w:ind w:left="0"/>
        <w:jc w:val="both"/>
        <w:rPr>
          <w:rFonts w:ascii="Titillium" w:hAnsi="Titillium"/>
          <w:sz w:val="18"/>
          <w:szCs w:val="18"/>
        </w:rPr>
      </w:pPr>
      <w:r w:rsidRPr="009A5E2E">
        <w:rPr>
          <w:rFonts w:ascii="Titillium" w:hAnsi="Titillium"/>
          <w:sz w:val="18"/>
          <w:szCs w:val="18"/>
        </w:rPr>
        <w:t xml:space="preserve">Vijeće ima </w:t>
      </w:r>
      <w:r w:rsidR="00DB2E3F" w:rsidRPr="00662E8F">
        <w:rPr>
          <w:rFonts w:ascii="Titillium" w:hAnsi="Titillium"/>
          <w:sz w:val="18"/>
          <w:szCs w:val="18"/>
        </w:rPr>
        <w:t xml:space="preserve">ukupno </w:t>
      </w:r>
      <w:r w:rsidR="005A1B52" w:rsidRPr="00662E8F">
        <w:rPr>
          <w:rFonts w:ascii="Titillium" w:hAnsi="Titillium"/>
          <w:sz w:val="18"/>
          <w:szCs w:val="18"/>
        </w:rPr>
        <w:t>2</w:t>
      </w:r>
      <w:r w:rsidR="00B90B20">
        <w:rPr>
          <w:rFonts w:ascii="Titillium" w:hAnsi="Titillium"/>
          <w:sz w:val="18"/>
          <w:szCs w:val="18"/>
        </w:rPr>
        <w:t>8</w:t>
      </w:r>
      <w:r w:rsidR="003F0E8C" w:rsidRPr="00662E8F">
        <w:rPr>
          <w:rFonts w:ascii="Titillium" w:hAnsi="Titillium"/>
          <w:sz w:val="18"/>
          <w:szCs w:val="18"/>
        </w:rPr>
        <w:t xml:space="preserve"> </w:t>
      </w:r>
      <w:r w:rsidR="00705AC0" w:rsidRPr="00662E8F">
        <w:rPr>
          <w:rFonts w:ascii="Titillium" w:hAnsi="Titillium"/>
          <w:sz w:val="18"/>
          <w:szCs w:val="18"/>
        </w:rPr>
        <w:t>član</w:t>
      </w:r>
      <w:r w:rsidR="005A1B52" w:rsidRPr="00662E8F">
        <w:rPr>
          <w:rFonts w:ascii="Titillium" w:hAnsi="Titillium"/>
          <w:sz w:val="18"/>
          <w:szCs w:val="18"/>
        </w:rPr>
        <w:t>ova</w:t>
      </w:r>
      <w:r w:rsidR="00705AC0" w:rsidRPr="009A5E2E">
        <w:rPr>
          <w:rFonts w:ascii="Titillium" w:hAnsi="Titillium"/>
          <w:sz w:val="18"/>
          <w:szCs w:val="18"/>
        </w:rPr>
        <w:t xml:space="preserve">, </w:t>
      </w:r>
      <w:r w:rsidRPr="009A5E2E">
        <w:rPr>
          <w:rFonts w:ascii="Titillium" w:hAnsi="Titillium"/>
          <w:sz w:val="18"/>
          <w:szCs w:val="18"/>
        </w:rPr>
        <w:t xml:space="preserve">a </w:t>
      </w:r>
      <w:r w:rsidR="00FF7118" w:rsidRPr="009A5E2E">
        <w:rPr>
          <w:rFonts w:ascii="Titillium" w:hAnsi="Titillium"/>
          <w:sz w:val="18"/>
          <w:szCs w:val="18"/>
        </w:rPr>
        <w:t>od početka sjednice nazoč</w:t>
      </w:r>
      <w:r w:rsidR="00705AC0" w:rsidRPr="009A5E2E">
        <w:rPr>
          <w:rFonts w:ascii="Titillium" w:hAnsi="Titillium"/>
          <w:sz w:val="18"/>
          <w:szCs w:val="18"/>
        </w:rPr>
        <w:t>i</w:t>
      </w:r>
      <w:r w:rsidR="00FF7118" w:rsidRPr="009A5E2E">
        <w:rPr>
          <w:rFonts w:ascii="Titillium" w:hAnsi="Titillium"/>
          <w:sz w:val="18"/>
          <w:szCs w:val="18"/>
        </w:rPr>
        <w:t xml:space="preserve"> </w:t>
      </w:r>
      <w:r w:rsidR="00FF7118" w:rsidRPr="00A3731F">
        <w:rPr>
          <w:rFonts w:ascii="Titillium" w:hAnsi="Titillium"/>
          <w:sz w:val="18"/>
          <w:szCs w:val="18"/>
        </w:rPr>
        <w:t>njih</w:t>
      </w:r>
      <w:r w:rsidR="003460A0" w:rsidRPr="00A3731F">
        <w:rPr>
          <w:rFonts w:ascii="Titillium" w:hAnsi="Titillium"/>
          <w:sz w:val="18"/>
          <w:szCs w:val="18"/>
        </w:rPr>
        <w:t xml:space="preserve"> </w:t>
      </w:r>
      <w:r w:rsidR="00B90B20">
        <w:rPr>
          <w:rFonts w:ascii="Titillium" w:hAnsi="Titillium"/>
          <w:sz w:val="18"/>
          <w:szCs w:val="18"/>
        </w:rPr>
        <w:t>2</w:t>
      </w:r>
      <w:r w:rsidR="00E462D6">
        <w:rPr>
          <w:rFonts w:ascii="Titillium" w:hAnsi="Titillium"/>
          <w:sz w:val="18"/>
          <w:szCs w:val="18"/>
        </w:rPr>
        <w:t>4</w:t>
      </w:r>
      <w:r w:rsidR="005F76FF" w:rsidRPr="00A3731F">
        <w:rPr>
          <w:rFonts w:ascii="Titillium" w:hAnsi="Titillium"/>
          <w:sz w:val="18"/>
          <w:szCs w:val="18"/>
        </w:rPr>
        <w:t>.</w:t>
      </w:r>
    </w:p>
    <w:p w14:paraId="1A2947D7" w14:textId="55706E9C" w:rsidR="00FF7118" w:rsidRDefault="00FF7118" w:rsidP="006F2A4A">
      <w:pPr>
        <w:pStyle w:val="BodyTextIndent"/>
        <w:widowControl/>
        <w:spacing w:after="0"/>
        <w:ind w:left="0"/>
        <w:jc w:val="both"/>
        <w:rPr>
          <w:rFonts w:ascii="Titillium" w:hAnsi="Titillium"/>
          <w:sz w:val="18"/>
          <w:szCs w:val="18"/>
        </w:rPr>
      </w:pPr>
    </w:p>
    <w:p w14:paraId="3CB5D47A" w14:textId="77777777" w:rsidR="00FF7118" w:rsidRPr="006A205B" w:rsidRDefault="00F056A4" w:rsidP="00F056A4">
      <w:pPr>
        <w:pStyle w:val="BodyTextIndent"/>
        <w:widowControl/>
        <w:spacing w:after="0"/>
        <w:ind w:left="0"/>
        <w:jc w:val="both"/>
        <w:rPr>
          <w:rFonts w:ascii="Titillium" w:hAnsi="Titillium"/>
          <w:sz w:val="18"/>
          <w:szCs w:val="18"/>
        </w:rPr>
      </w:pPr>
      <w:r w:rsidRPr="006A205B">
        <w:rPr>
          <w:rFonts w:ascii="Titillium" w:hAnsi="Titillium"/>
          <w:sz w:val="18"/>
          <w:szCs w:val="18"/>
        </w:rPr>
        <w:t xml:space="preserve">Članovi ZV jednoglasno prihvaćaju </w:t>
      </w:r>
      <w:r w:rsidR="00E91B96" w:rsidRPr="006A205B">
        <w:rPr>
          <w:rFonts w:ascii="Titillium" w:hAnsi="Titillium"/>
          <w:sz w:val="18"/>
          <w:szCs w:val="18"/>
        </w:rPr>
        <w:t>Dnevni red</w:t>
      </w:r>
      <w:r w:rsidRPr="006A205B">
        <w:rPr>
          <w:rFonts w:ascii="Titillium" w:hAnsi="Titillium"/>
          <w:sz w:val="18"/>
          <w:szCs w:val="18"/>
        </w:rPr>
        <w:t>.</w:t>
      </w:r>
      <w:r w:rsidR="00D477FF" w:rsidRPr="006A205B">
        <w:rPr>
          <w:rFonts w:ascii="Titillium" w:hAnsi="Titillium"/>
          <w:sz w:val="18"/>
          <w:szCs w:val="18"/>
        </w:rPr>
        <w:t xml:space="preserve"> </w:t>
      </w:r>
    </w:p>
    <w:p w14:paraId="26A53034" w14:textId="77777777" w:rsidR="00FF7118" w:rsidRPr="006A205B" w:rsidRDefault="00FF7118" w:rsidP="006F2A4A">
      <w:pPr>
        <w:widowControl/>
        <w:jc w:val="both"/>
        <w:rPr>
          <w:rFonts w:ascii="Titillium" w:hAnsi="Titillium"/>
          <w:sz w:val="18"/>
          <w:szCs w:val="18"/>
        </w:rPr>
      </w:pPr>
      <w:r w:rsidRPr="006A205B">
        <w:rPr>
          <w:rFonts w:ascii="Titillium" w:hAnsi="Titillium"/>
          <w:sz w:val="18"/>
          <w:szCs w:val="18"/>
        </w:rPr>
        <w:t xml:space="preserve">Materijali za sjednicu objavljeni su u elektroničkom obliku putem interne mreže Instituta. </w:t>
      </w:r>
    </w:p>
    <w:p w14:paraId="2A36F33D" w14:textId="77777777" w:rsidR="00FF7118" w:rsidRPr="006A205B" w:rsidRDefault="00FF7118" w:rsidP="006F2A4A">
      <w:pPr>
        <w:pStyle w:val="BodyTextIndent"/>
        <w:widowControl/>
        <w:spacing w:after="0"/>
        <w:ind w:left="0"/>
        <w:jc w:val="both"/>
        <w:rPr>
          <w:rFonts w:ascii="Titillium" w:hAnsi="Titillium"/>
          <w:sz w:val="18"/>
          <w:szCs w:val="18"/>
        </w:rPr>
      </w:pPr>
      <w:r w:rsidRPr="006A205B">
        <w:rPr>
          <w:rFonts w:ascii="Titillium" w:hAnsi="Titillium"/>
          <w:sz w:val="18"/>
          <w:szCs w:val="18"/>
        </w:rPr>
        <w:t>Izrazi koji se koriste u ovom zapisniku</w:t>
      </w:r>
      <w:r w:rsidR="00B5152F" w:rsidRPr="006A205B">
        <w:rPr>
          <w:rFonts w:ascii="Titillium" w:hAnsi="Titillium"/>
          <w:sz w:val="18"/>
          <w:szCs w:val="18"/>
        </w:rPr>
        <w:t>,</w:t>
      </w:r>
      <w:r w:rsidRPr="006A205B">
        <w:rPr>
          <w:rFonts w:ascii="Titillium" w:hAnsi="Titillium"/>
          <w:sz w:val="18"/>
          <w:szCs w:val="18"/>
        </w:rPr>
        <w:t xml:space="preserve"> a imaju rodno značenje, koriste se neutralno i odnose se jednako na muški i ženski rod. </w:t>
      </w:r>
    </w:p>
    <w:p w14:paraId="191E356B" w14:textId="77777777" w:rsidR="00DF6591" w:rsidRPr="006A205B" w:rsidRDefault="00DF6591" w:rsidP="006F2A4A">
      <w:pPr>
        <w:widowControl/>
        <w:ind w:firstLine="284"/>
        <w:jc w:val="both"/>
        <w:rPr>
          <w:rFonts w:ascii="Titillium" w:hAnsi="Titillium"/>
          <w:sz w:val="18"/>
          <w:szCs w:val="18"/>
        </w:rPr>
      </w:pPr>
    </w:p>
    <w:p w14:paraId="36F3FD93" w14:textId="77777777" w:rsidR="00FF7118" w:rsidRPr="006A205B" w:rsidRDefault="00FF7118" w:rsidP="00CF06F4">
      <w:pPr>
        <w:keepNext/>
        <w:widowControl/>
        <w:ind w:left="357" w:hanging="357"/>
        <w:jc w:val="both"/>
        <w:rPr>
          <w:rFonts w:ascii="Titillium" w:hAnsi="Titillium"/>
          <w:b/>
          <w:sz w:val="18"/>
          <w:szCs w:val="18"/>
        </w:rPr>
      </w:pPr>
      <w:r w:rsidRPr="006A205B">
        <w:rPr>
          <w:rFonts w:ascii="Titillium" w:hAnsi="Titillium"/>
          <w:b/>
          <w:sz w:val="18"/>
          <w:szCs w:val="18"/>
        </w:rPr>
        <w:t xml:space="preserve">DNEVNI RED </w:t>
      </w:r>
    </w:p>
    <w:p w14:paraId="4953B09E" w14:textId="26787374" w:rsidR="00CF06F4" w:rsidRDefault="00FE7221" w:rsidP="00141BCE">
      <w:pPr>
        <w:pStyle w:val="StilArialCE"/>
        <w:numPr>
          <w:ilvl w:val="0"/>
          <w:numId w:val="2"/>
        </w:numPr>
        <w:spacing w:before="120"/>
        <w:ind w:left="425" w:hanging="425"/>
        <w:jc w:val="left"/>
        <w:textAlignment w:val="auto"/>
        <w:rPr>
          <w:rFonts w:ascii="Titillium" w:hAnsi="Titillium" w:cs="Times New Roman"/>
          <w:sz w:val="18"/>
          <w:szCs w:val="18"/>
          <w:lang w:val="hr-HR"/>
        </w:rPr>
      </w:pPr>
      <w:r w:rsidRPr="006A205B">
        <w:rPr>
          <w:rFonts w:ascii="Titillium" w:hAnsi="Titillium" w:cs="Times New Roman"/>
          <w:sz w:val="18"/>
          <w:szCs w:val="18"/>
          <w:lang w:val="hr-HR"/>
        </w:rPr>
        <w:t>Ovjera zapisnika</w:t>
      </w:r>
      <w:r w:rsidR="00C326C3">
        <w:rPr>
          <w:rFonts w:ascii="Titillium" w:hAnsi="Titillium" w:cs="Times New Roman"/>
          <w:sz w:val="18"/>
          <w:szCs w:val="18"/>
          <w:lang w:val="hr-HR"/>
        </w:rPr>
        <w:t xml:space="preserve"> </w:t>
      </w:r>
      <w:r w:rsidR="00610F06">
        <w:rPr>
          <w:rFonts w:ascii="Titillium" w:hAnsi="Titillium" w:cs="Times New Roman"/>
          <w:sz w:val="18"/>
          <w:szCs w:val="18"/>
          <w:lang w:val="hr-HR"/>
        </w:rPr>
        <w:t>3</w:t>
      </w:r>
      <w:r w:rsidR="00AC106B">
        <w:rPr>
          <w:rFonts w:ascii="Titillium" w:hAnsi="Titillium" w:cs="Times New Roman"/>
          <w:sz w:val="18"/>
          <w:szCs w:val="18"/>
          <w:lang w:val="hr-HR"/>
        </w:rPr>
        <w:t>1</w:t>
      </w:r>
      <w:r w:rsidR="00596DF4">
        <w:rPr>
          <w:rFonts w:ascii="Titillium" w:hAnsi="Titillium" w:cs="Times New Roman"/>
          <w:sz w:val="18"/>
          <w:szCs w:val="18"/>
          <w:lang w:val="hr-HR"/>
        </w:rPr>
        <w:t>2</w:t>
      </w:r>
      <w:r w:rsidR="00610F06">
        <w:rPr>
          <w:rFonts w:ascii="Titillium" w:hAnsi="Titillium" w:cs="Times New Roman"/>
          <w:sz w:val="18"/>
          <w:szCs w:val="18"/>
          <w:lang w:val="hr-HR"/>
        </w:rPr>
        <w:t>.</w:t>
      </w:r>
      <w:r w:rsidR="00CF06F4" w:rsidRPr="006A205B">
        <w:rPr>
          <w:rFonts w:ascii="Titillium" w:hAnsi="Titillium" w:cs="Times New Roman"/>
          <w:sz w:val="18"/>
          <w:szCs w:val="18"/>
          <w:lang w:val="hr-HR"/>
        </w:rPr>
        <w:t xml:space="preserve"> sjednice Znanstvenog vijeća </w:t>
      </w:r>
    </w:p>
    <w:p w14:paraId="2AAB6A6D" w14:textId="77777777" w:rsidR="00CF06F4" w:rsidRPr="006A205B" w:rsidRDefault="00CF06F4" w:rsidP="00141BCE">
      <w:pPr>
        <w:pStyle w:val="StilArialCE"/>
        <w:numPr>
          <w:ilvl w:val="0"/>
          <w:numId w:val="2"/>
        </w:numPr>
        <w:spacing w:before="120"/>
        <w:ind w:left="425" w:hanging="425"/>
        <w:jc w:val="left"/>
        <w:textAlignment w:val="auto"/>
        <w:rPr>
          <w:rFonts w:ascii="Titillium" w:hAnsi="Titillium" w:cs="Times New Roman"/>
          <w:sz w:val="18"/>
          <w:szCs w:val="18"/>
          <w:lang w:val="hr-HR"/>
        </w:rPr>
      </w:pPr>
      <w:r w:rsidRPr="006A205B">
        <w:rPr>
          <w:rFonts w:ascii="Titillium" w:hAnsi="Titillium" w:cs="Times New Roman"/>
          <w:sz w:val="18"/>
          <w:szCs w:val="18"/>
          <w:lang w:val="hr-HR"/>
        </w:rPr>
        <w:t xml:space="preserve">Kadrovska pitanja </w:t>
      </w:r>
    </w:p>
    <w:p w14:paraId="0D1EA6F3" w14:textId="75F20214" w:rsidR="00CF06F4" w:rsidRDefault="00CF06F4" w:rsidP="00141BCE">
      <w:pPr>
        <w:pStyle w:val="StilArialCE"/>
        <w:numPr>
          <w:ilvl w:val="1"/>
          <w:numId w:val="2"/>
        </w:numPr>
        <w:tabs>
          <w:tab w:val="clear" w:pos="1430"/>
          <w:tab w:val="num" w:pos="1146"/>
        </w:tabs>
        <w:ind w:left="1146"/>
        <w:jc w:val="left"/>
        <w:textAlignment w:val="auto"/>
        <w:rPr>
          <w:rFonts w:ascii="Titillium" w:hAnsi="Titillium"/>
          <w:sz w:val="18"/>
          <w:szCs w:val="18"/>
          <w:lang w:val="hr-HR"/>
        </w:rPr>
      </w:pPr>
      <w:r w:rsidRPr="006A205B">
        <w:rPr>
          <w:rFonts w:ascii="Titillium" w:hAnsi="Titillium"/>
          <w:sz w:val="18"/>
          <w:szCs w:val="18"/>
          <w:lang w:val="hr-HR"/>
        </w:rPr>
        <w:t>Izvještaji o radu asisten</w:t>
      </w:r>
      <w:r w:rsidR="00E76A06">
        <w:rPr>
          <w:rFonts w:ascii="Titillium" w:hAnsi="Titillium"/>
          <w:sz w:val="18"/>
          <w:szCs w:val="18"/>
          <w:lang w:val="hr-HR"/>
        </w:rPr>
        <w:t>a</w:t>
      </w:r>
      <w:r w:rsidRPr="006A205B">
        <w:rPr>
          <w:rFonts w:ascii="Titillium" w:hAnsi="Titillium"/>
          <w:sz w:val="18"/>
          <w:szCs w:val="18"/>
          <w:lang w:val="hr-HR"/>
        </w:rPr>
        <w:t xml:space="preserve">ta </w:t>
      </w:r>
      <w:r w:rsidR="005C48DC" w:rsidRPr="006A205B">
        <w:rPr>
          <w:rFonts w:ascii="Titillium" w:hAnsi="Titillium"/>
          <w:sz w:val="18"/>
          <w:szCs w:val="18"/>
          <w:lang w:val="hr-HR"/>
        </w:rPr>
        <w:t xml:space="preserve">i </w:t>
      </w:r>
      <w:r w:rsidR="00CB75D5">
        <w:rPr>
          <w:rFonts w:ascii="Titillium" w:hAnsi="Titillium"/>
          <w:sz w:val="18"/>
          <w:szCs w:val="18"/>
          <w:lang w:val="hr-HR"/>
        </w:rPr>
        <w:t>viših asistenata</w:t>
      </w:r>
      <w:r w:rsidRPr="006A205B">
        <w:rPr>
          <w:rFonts w:ascii="Titillium" w:hAnsi="Titillium"/>
          <w:sz w:val="18"/>
          <w:szCs w:val="18"/>
          <w:lang w:val="hr-HR"/>
        </w:rPr>
        <w:t xml:space="preserve"> </w:t>
      </w:r>
    </w:p>
    <w:p w14:paraId="6046AA68" w14:textId="0F17CE92" w:rsidR="00596DF4" w:rsidRDefault="00BC51A9" w:rsidP="00141BCE">
      <w:pPr>
        <w:pStyle w:val="StilArialCE"/>
        <w:numPr>
          <w:ilvl w:val="1"/>
          <w:numId w:val="2"/>
        </w:numPr>
        <w:tabs>
          <w:tab w:val="clear" w:pos="1430"/>
          <w:tab w:val="num" w:pos="1146"/>
        </w:tabs>
        <w:ind w:left="1146"/>
        <w:jc w:val="left"/>
        <w:textAlignment w:val="auto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Izbori na radna mjesta temeljem natječaja</w:t>
      </w:r>
    </w:p>
    <w:p w14:paraId="6BF77976" w14:textId="36E3B4B5" w:rsidR="001C75F5" w:rsidRDefault="00A37662" w:rsidP="00141BCE">
      <w:pPr>
        <w:pStyle w:val="StilArialCE"/>
        <w:numPr>
          <w:ilvl w:val="1"/>
          <w:numId w:val="2"/>
        </w:numPr>
        <w:tabs>
          <w:tab w:val="clear" w:pos="1430"/>
          <w:tab w:val="num" w:pos="1146"/>
        </w:tabs>
        <w:ind w:left="1146"/>
        <w:jc w:val="left"/>
        <w:textAlignment w:val="auto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Napredovanja</w:t>
      </w:r>
      <w:r w:rsidR="001C75F5">
        <w:rPr>
          <w:rFonts w:ascii="Titillium" w:hAnsi="Titillium"/>
          <w:sz w:val="18"/>
          <w:szCs w:val="18"/>
          <w:lang w:val="hr-HR"/>
        </w:rPr>
        <w:t xml:space="preserve"> na</w:t>
      </w:r>
      <w:r>
        <w:rPr>
          <w:rFonts w:ascii="Titillium" w:hAnsi="Titillium"/>
          <w:sz w:val="18"/>
          <w:szCs w:val="18"/>
          <w:lang w:val="hr-HR"/>
        </w:rPr>
        <w:t xml:space="preserve"> znanstvena</w:t>
      </w:r>
      <w:r w:rsidR="001C75F5">
        <w:rPr>
          <w:rFonts w:ascii="Titillium" w:hAnsi="Titillium"/>
          <w:sz w:val="18"/>
          <w:szCs w:val="18"/>
          <w:lang w:val="hr-HR"/>
        </w:rPr>
        <w:t xml:space="preserve"> radna mjesta</w:t>
      </w:r>
    </w:p>
    <w:p w14:paraId="43FA567A" w14:textId="77777777" w:rsidR="00C326C3" w:rsidRDefault="00C326C3" w:rsidP="00141BCE">
      <w:pPr>
        <w:pStyle w:val="StilArialCE"/>
        <w:numPr>
          <w:ilvl w:val="1"/>
          <w:numId w:val="2"/>
        </w:numPr>
        <w:tabs>
          <w:tab w:val="clear" w:pos="1430"/>
          <w:tab w:val="num" w:pos="1146"/>
        </w:tabs>
        <w:ind w:left="1146"/>
        <w:jc w:val="left"/>
        <w:textAlignment w:val="auto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Ostalo</w:t>
      </w:r>
    </w:p>
    <w:p w14:paraId="389E0CF0" w14:textId="2BB7F7FA" w:rsidR="00AC106B" w:rsidRPr="00A37662" w:rsidRDefault="00CF06F4" w:rsidP="00A37662">
      <w:pPr>
        <w:pStyle w:val="StilArialCE"/>
        <w:numPr>
          <w:ilvl w:val="0"/>
          <w:numId w:val="2"/>
        </w:numPr>
        <w:spacing w:before="120"/>
        <w:jc w:val="left"/>
        <w:textAlignment w:val="auto"/>
        <w:rPr>
          <w:rFonts w:ascii="Titillium" w:hAnsi="Titillium" w:cs="Times New Roman"/>
          <w:sz w:val="18"/>
          <w:szCs w:val="18"/>
          <w:lang w:val="hr-HR"/>
        </w:rPr>
      </w:pPr>
      <w:r w:rsidRPr="006A205B">
        <w:rPr>
          <w:rFonts w:ascii="Titillium" w:hAnsi="Titillium" w:cs="Times New Roman"/>
          <w:sz w:val="18"/>
          <w:szCs w:val="18"/>
          <w:lang w:val="hr-HR"/>
        </w:rPr>
        <w:t xml:space="preserve">   Znanstvenoistraživački projekti </w:t>
      </w:r>
    </w:p>
    <w:p w14:paraId="6D8E4CAE" w14:textId="77777777" w:rsidR="00CF06F4" w:rsidRPr="006A205B" w:rsidRDefault="00CF06F4" w:rsidP="00141BCE">
      <w:pPr>
        <w:pStyle w:val="StilArialCE"/>
        <w:numPr>
          <w:ilvl w:val="0"/>
          <w:numId w:val="2"/>
        </w:numPr>
        <w:spacing w:before="120"/>
        <w:ind w:left="426" w:hanging="426"/>
        <w:jc w:val="left"/>
        <w:textAlignment w:val="auto"/>
        <w:rPr>
          <w:rFonts w:ascii="Titillium" w:hAnsi="Titillium" w:cs="Times New Roman"/>
          <w:sz w:val="18"/>
          <w:szCs w:val="18"/>
          <w:lang w:val="hr-HR"/>
        </w:rPr>
      </w:pPr>
      <w:r w:rsidRPr="006A205B">
        <w:rPr>
          <w:rFonts w:ascii="Titillium" w:hAnsi="Titillium" w:cs="Times New Roman"/>
          <w:sz w:val="18"/>
          <w:szCs w:val="18"/>
          <w:lang w:val="hr-HR"/>
        </w:rPr>
        <w:t xml:space="preserve">Nastavna djelatnost </w:t>
      </w:r>
    </w:p>
    <w:p w14:paraId="72CA5050" w14:textId="1F5C613A" w:rsidR="005420E5" w:rsidRDefault="00CF06F4" w:rsidP="00824BEF">
      <w:pPr>
        <w:pStyle w:val="StilArialCE"/>
        <w:numPr>
          <w:ilvl w:val="0"/>
          <w:numId w:val="2"/>
        </w:numPr>
        <w:spacing w:before="120"/>
        <w:ind w:left="426" w:hanging="426"/>
        <w:jc w:val="left"/>
        <w:textAlignment w:val="auto"/>
        <w:rPr>
          <w:rFonts w:ascii="Titillium" w:hAnsi="Titillium" w:cs="Times New Roman"/>
          <w:sz w:val="18"/>
          <w:szCs w:val="18"/>
          <w:lang w:val="hr-HR"/>
        </w:rPr>
      </w:pPr>
      <w:r w:rsidRPr="006A205B">
        <w:rPr>
          <w:rFonts w:ascii="Titillium" w:hAnsi="Titillium" w:cs="Times New Roman"/>
          <w:sz w:val="18"/>
          <w:szCs w:val="18"/>
          <w:lang w:val="hr-HR"/>
        </w:rPr>
        <w:t xml:space="preserve">Sudjelovanje na znanstvenim i stručnim skupovima i studijski boravci </w:t>
      </w:r>
    </w:p>
    <w:p w14:paraId="360AABAA" w14:textId="29A07B20" w:rsidR="00BC51A9" w:rsidRDefault="00BC51A9" w:rsidP="00824BEF">
      <w:pPr>
        <w:pStyle w:val="StilArialCE"/>
        <w:numPr>
          <w:ilvl w:val="0"/>
          <w:numId w:val="2"/>
        </w:numPr>
        <w:spacing w:before="120"/>
        <w:ind w:left="426" w:hanging="426"/>
        <w:jc w:val="left"/>
        <w:textAlignment w:val="auto"/>
        <w:rPr>
          <w:rFonts w:ascii="Titillium" w:hAnsi="Titillium" w:cs="Times New Roman"/>
          <w:sz w:val="18"/>
          <w:szCs w:val="18"/>
          <w:lang w:val="hr-HR"/>
        </w:rPr>
      </w:pPr>
      <w:r>
        <w:rPr>
          <w:rFonts w:ascii="Titillium" w:hAnsi="Titillium" w:cs="Times New Roman"/>
          <w:sz w:val="18"/>
          <w:szCs w:val="18"/>
          <w:lang w:val="hr-HR"/>
        </w:rPr>
        <w:t>Politika otvorene znanosti Instituta za medicinska istraživanja i medicinu rada, Zagreb</w:t>
      </w:r>
    </w:p>
    <w:p w14:paraId="084771AD" w14:textId="77777777" w:rsidR="00CF06F4" w:rsidRDefault="00CF06F4" w:rsidP="00141BCE">
      <w:pPr>
        <w:pStyle w:val="StilArialCE"/>
        <w:numPr>
          <w:ilvl w:val="0"/>
          <w:numId w:val="2"/>
        </w:numPr>
        <w:spacing w:before="120"/>
        <w:ind w:left="426" w:hanging="426"/>
        <w:jc w:val="left"/>
        <w:textAlignment w:val="auto"/>
        <w:rPr>
          <w:rFonts w:ascii="Titillium" w:hAnsi="Titillium" w:cs="Times New Roman"/>
          <w:sz w:val="18"/>
          <w:szCs w:val="18"/>
          <w:lang w:val="hr-HR"/>
        </w:rPr>
      </w:pPr>
      <w:r w:rsidRPr="006A205B">
        <w:rPr>
          <w:rFonts w:ascii="Titillium" w:hAnsi="Titillium" w:cs="Times New Roman"/>
          <w:sz w:val="18"/>
          <w:szCs w:val="18"/>
          <w:lang w:val="hr-HR"/>
        </w:rPr>
        <w:t xml:space="preserve">Razno </w:t>
      </w:r>
    </w:p>
    <w:p w14:paraId="37E0BCD6" w14:textId="401392C2" w:rsidR="00A33826" w:rsidRDefault="00A33826" w:rsidP="003B6D68">
      <w:pPr>
        <w:pStyle w:val="StilArialCE"/>
        <w:spacing w:before="120"/>
        <w:jc w:val="left"/>
        <w:textAlignment w:val="auto"/>
        <w:rPr>
          <w:rFonts w:ascii="Titillium" w:hAnsi="Titillium" w:cs="Times New Roman"/>
          <w:sz w:val="18"/>
          <w:szCs w:val="18"/>
          <w:lang w:val="hr-HR"/>
        </w:rPr>
      </w:pPr>
    </w:p>
    <w:p w14:paraId="43B9200E" w14:textId="24826DC2" w:rsidR="0064056B" w:rsidRPr="006A205B" w:rsidRDefault="0064056B" w:rsidP="006F2A4A">
      <w:pPr>
        <w:keepNext/>
        <w:widowControl/>
        <w:tabs>
          <w:tab w:val="left" w:pos="426"/>
        </w:tabs>
        <w:spacing w:after="120"/>
        <w:ind w:left="425" w:hanging="425"/>
        <w:jc w:val="both"/>
        <w:rPr>
          <w:rFonts w:ascii="Titillium" w:hAnsi="Titillium"/>
          <w:b/>
          <w:sz w:val="18"/>
          <w:szCs w:val="18"/>
        </w:rPr>
      </w:pPr>
      <w:r w:rsidRPr="006A205B">
        <w:rPr>
          <w:rFonts w:ascii="Titillium" w:hAnsi="Titillium"/>
          <w:b/>
          <w:sz w:val="18"/>
          <w:szCs w:val="18"/>
        </w:rPr>
        <w:t>1.</w:t>
      </w:r>
      <w:r w:rsidRPr="006A205B">
        <w:rPr>
          <w:rFonts w:ascii="Titillium" w:hAnsi="Titillium"/>
          <w:b/>
          <w:sz w:val="18"/>
          <w:szCs w:val="18"/>
        </w:rPr>
        <w:tab/>
        <w:t>OVJERA ZAPISNIKA</w:t>
      </w:r>
      <w:r w:rsidR="00791D89">
        <w:rPr>
          <w:rFonts w:ascii="Titillium" w:hAnsi="Titillium"/>
          <w:b/>
          <w:sz w:val="18"/>
          <w:szCs w:val="18"/>
        </w:rPr>
        <w:t xml:space="preserve"> SA</w:t>
      </w:r>
      <w:r w:rsidRPr="006A205B">
        <w:rPr>
          <w:rFonts w:ascii="Titillium" w:hAnsi="Titillium"/>
          <w:b/>
          <w:sz w:val="18"/>
          <w:szCs w:val="18"/>
        </w:rPr>
        <w:t xml:space="preserve"> </w:t>
      </w:r>
      <w:r w:rsidR="003304E7">
        <w:rPr>
          <w:rFonts w:ascii="Titillium" w:hAnsi="Titillium"/>
          <w:b/>
          <w:sz w:val="18"/>
          <w:szCs w:val="18"/>
        </w:rPr>
        <w:t>31</w:t>
      </w:r>
      <w:r w:rsidR="000410F4">
        <w:rPr>
          <w:rFonts w:ascii="Titillium" w:hAnsi="Titillium"/>
          <w:b/>
          <w:sz w:val="18"/>
          <w:szCs w:val="18"/>
        </w:rPr>
        <w:t>2</w:t>
      </w:r>
      <w:r w:rsidR="00831B4C">
        <w:rPr>
          <w:rFonts w:ascii="Titillium" w:hAnsi="Titillium"/>
          <w:b/>
          <w:sz w:val="18"/>
          <w:szCs w:val="18"/>
        </w:rPr>
        <w:t xml:space="preserve">. </w:t>
      </w:r>
      <w:r w:rsidRPr="006A205B">
        <w:rPr>
          <w:rFonts w:ascii="Titillium" w:hAnsi="Titillium"/>
          <w:b/>
          <w:sz w:val="18"/>
          <w:szCs w:val="18"/>
        </w:rPr>
        <w:t xml:space="preserve">SJEDNICE ZNANSTVENOG VIJEĆA </w:t>
      </w:r>
    </w:p>
    <w:p w14:paraId="6ECC271D" w14:textId="75F7F73D" w:rsidR="00C46BBA" w:rsidRDefault="00C46BBA" w:rsidP="00C46BBA">
      <w:pPr>
        <w:widowControl/>
        <w:ind w:firstLine="284"/>
        <w:jc w:val="both"/>
        <w:rPr>
          <w:rFonts w:ascii="Titillium" w:hAnsi="Titillium"/>
          <w:sz w:val="18"/>
          <w:szCs w:val="18"/>
        </w:rPr>
      </w:pPr>
      <w:r w:rsidRPr="006A205B">
        <w:rPr>
          <w:rFonts w:ascii="Titillium" w:hAnsi="Titillium"/>
          <w:sz w:val="18"/>
          <w:szCs w:val="18"/>
        </w:rPr>
        <w:t>Vijeće jednoglasno prihvaća zapisnik</w:t>
      </w:r>
      <w:r>
        <w:rPr>
          <w:rFonts w:ascii="Titillium" w:hAnsi="Titillium"/>
          <w:sz w:val="18"/>
          <w:szCs w:val="18"/>
        </w:rPr>
        <w:t xml:space="preserve"> sa</w:t>
      </w:r>
      <w:r w:rsidRPr="006A205B">
        <w:rPr>
          <w:rFonts w:ascii="Titillium" w:hAnsi="Titillium"/>
          <w:sz w:val="18"/>
          <w:szCs w:val="18"/>
        </w:rPr>
        <w:t xml:space="preserve"> </w:t>
      </w:r>
      <w:r w:rsidR="00CC40EE">
        <w:rPr>
          <w:rFonts w:ascii="Titillium" w:hAnsi="Titillium"/>
          <w:sz w:val="18"/>
          <w:szCs w:val="18"/>
        </w:rPr>
        <w:t>3</w:t>
      </w:r>
      <w:r w:rsidR="003304E7">
        <w:rPr>
          <w:rFonts w:ascii="Titillium" w:hAnsi="Titillium"/>
          <w:sz w:val="18"/>
          <w:szCs w:val="18"/>
        </w:rPr>
        <w:t>1</w:t>
      </w:r>
      <w:r w:rsidR="000410F4">
        <w:rPr>
          <w:rFonts w:ascii="Titillium" w:hAnsi="Titillium"/>
          <w:sz w:val="18"/>
          <w:szCs w:val="18"/>
        </w:rPr>
        <w:t>2</w:t>
      </w:r>
      <w:r w:rsidR="00831B4C">
        <w:rPr>
          <w:rFonts w:ascii="Titillium" w:hAnsi="Titillium"/>
          <w:sz w:val="18"/>
          <w:szCs w:val="18"/>
        </w:rPr>
        <w:t>.</w:t>
      </w:r>
      <w:r w:rsidR="0044029E">
        <w:rPr>
          <w:rFonts w:ascii="Titillium" w:hAnsi="Titillium"/>
          <w:sz w:val="18"/>
          <w:szCs w:val="18"/>
        </w:rPr>
        <w:t xml:space="preserve"> </w:t>
      </w:r>
      <w:r w:rsidR="00A80218">
        <w:rPr>
          <w:rFonts w:ascii="Titillium" w:hAnsi="Titillium"/>
          <w:sz w:val="18"/>
          <w:szCs w:val="18"/>
        </w:rPr>
        <w:t>sjednice</w:t>
      </w:r>
      <w:r>
        <w:rPr>
          <w:rFonts w:ascii="Titillium" w:hAnsi="Titillium"/>
          <w:sz w:val="18"/>
          <w:szCs w:val="18"/>
        </w:rPr>
        <w:t xml:space="preserve"> Znanstvenog vijeća.</w:t>
      </w:r>
      <w:r w:rsidRPr="006A205B">
        <w:rPr>
          <w:rFonts w:ascii="Titillium" w:hAnsi="Titillium"/>
          <w:sz w:val="18"/>
          <w:szCs w:val="18"/>
        </w:rPr>
        <w:t xml:space="preserve"> </w:t>
      </w:r>
    </w:p>
    <w:p w14:paraId="358AF977" w14:textId="77777777" w:rsidR="0066250A" w:rsidRDefault="0066250A" w:rsidP="0066250A">
      <w:pPr>
        <w:tabs>
          <w:tab w:val="left" w:pos="-142"/>
        </w:tabs>
        <w:jc w:val="both"/>
        <w:rPr>
          <w:rFonts w:ascii="Titillium" w:hAnsi="Titillium"/>
          <w:sz w:val="18"/>
          <w:szCs w:val="18"/>
        </w:rPr>
      </w:pPr>
    </w:p>
    <w:p w14:paraId="637DC552" w14:textId="06C91249" w:rsidR="008F063B" w:rsidRDefault="0028676E" w:rsidP="008F063B">
      <w:pPr>
        <w:keepNext/>
        <w:widowControl/>
        <w:tabs>
          <w:tab w:val="left" w:pos="426"/>
        </w:tabs>
        <w:spacing w:after="120"/>
        <w:ind w:left="425" w:hanging="425"/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2</w:t>
      </w:r>
      <w:r w:rsidR="008F063B" w:rsidRPr="006A205B">
        <w:rPr>
          <w:rFonts w:ascii="Titillium" w:hAnsi="Titillium"/>
          <w:b/>
          <w:sz w:val="18"/>
          <w:szCs w:val="18"/>
        </w:rPr>
        <w:t>.</w:t>
      </w:r>
      <w:r w:rsidR="008F063B" w:rsidRPr="006A205B">
        <w:rPr>
          <w:rFonts w:ascii="Titillium" w:hAnsi="Titillium"/>
          <w:b/>
          <w:sz w:val="18"/>
          <w:szCs w:val="18"/>
        </w:rPr>
        <w:tab/>
        <w:t xml:space="preserve">KADROVSKA PITANJA </w:t>
      </w:r>
    </w:p>
    <w:p w14:paraId="6B07D54B" w14:textId="211AF2D2" w:rsidR="008F063B" w:rsidRDefault="0028676E" w:rsidP="008F063B">
      <w:pPr>
        <w:keepNext/>
        <w:widowControl/>
        <w:tabs>
          <w:tab w:val="left" w:pos="426"/>
        </w:tabs>
        <w:spacing w:after="120"/>
        <w:ind w:left="425" w:hanging="425"/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2</w:t>
      </w:r>
      <w:r w:rsidR="008F063B" w:rsidRPr="00A01117">
        <w:rPr>
          <w:rFonts w:ascii="Titillium" w:hAnsi="Titillium"/>
          <w:b/>
          <w:sz w:val="18"/>
          <w:szCs w:val="18"/>
        </w:rPr>
        <w:t>.1.</w:t>
      </w:r>
      <w:r w:rsidR="008F063B" w:rsidRPr="00A01117">
        <w:rPr>
          <w:rFonts w:ascii="Titillium" w:hAnsi="Titillium"/>
          <w:b/>
          <w:sz w:val="18"/>
          <w:szCs w:val="18"/>
        </w:rPr>
        <w:tab/>
        <w:t xml:space="preserve">Izvještaji o radu asistenta i </w:t>
      </w:r>
      <w:r w:rsidR="005D05B4">
        <w:rPr>
          <w:rFonts w:ascii="Titillium" w:hAnsi="Titillium"/>
          <w:b/>
          <w:sz w:val="18"/>
          <w:szCs w:val="18"/>
        </w:rPr>
        <w:t>viših asistenata</w:t>
      </w:r>
    </w:p>
    <w:p w14:paraId="4160157E" w14:textId="6092A5E9" w:rsidR="00923A9B" w:rsidRDefault="00F17B23" w:rsidP="006B6F8D">
      <w:pPr>
        <w:widowControl/>
        <w:ind w:firstLine="284"/>
        <w:jc w:val="both"/>
        <w:rPr>
          <w:rFonts w:ascii="Titillium" w:hAnsi="Titillium"/>
          <w:sz w:val="18"/>
          <w:szCs w:val="18"/>
        </w:rPr>
      </w:pPr>
      <w:r>
        <w:rPr>
          <w:rFonts w:ascii="Titillium" w:hAnsi="Titillium"/>
          <w:sz w:val="18"/>
          <w:szCs w:val="18"/>
        </w:rPr>
        <w:t>/</w:t>
      </w:r>
    </w:p>
    <w:p w14:paraId="74F3B39C" w14:textId="77777777" w:rsidR="00F17B23" w:rsidRDefault="00F17B23" w:rsidP="006B6F8D">
      <w:pPr>
        <w:widowControl/>
        <w:ind w:firstLine="284"/>
        <w:jc w:val="both"/>
        <w:rPr>
          <w:rFonts w:ascii="Titillium" w:hAnsi="Titillium"/>
          <w:sz w:val="18"/>
          <w:szCs w:val="18"/>
        </w:rPr>
      </w:pPr>
    </w:p>
    <w:p w14:paraId="46F0A0E8" w14:textId="226340D2" w:rsidR="00F17B23" w:rsidRPr="00F17B23" w:rsidRDefault="00F17B23" w:rsidP="00F17B23">
      <w:pPr>
        <w:widowControl/>
        <w:jc w:val="both"/>
        <w:rPr>
          <w:rFonts w:ascii="Titillium" w:hAnsi="Titillium"/>
          <w:b/>
          <w:sz w:val="18"/>
          <w:szCs w:val="18"/>
        </w:rPr>
      </w:pPr>
      <w:r w:rsidRPr="00F17B23">
        <w:rPr>
          <w:rFonts w:ascii="Titillium" w:hAnsi="Titillium"/>
          <w:b/>
          <w:sz w:val="18"/>
          <w:szCs w:val="18"/>
        </w:rPr>
        <w:t xml:space="preserve">2.2. </w:t>
      </w:r>
    </w:p>
    <w:p w14:paraId="54BA7DD2" w14:textId="443E4AF4" w:rsidR="00F17B23" w:rsidRDefault="00F17B23" w:rsidP="00F17B23">
      <w:pPr>
        <w:widowControl/>
        <w:jc w:val="both"/>
        <w:rPr>
          <w:rFonts w:ascii="Titillium" w:hAnsi="Titillium"/>
          <w:sz w:val="18"/>
          <w:szCs w:val="18"/>
        </w:rPr>
      </w:pPr>
    </w:p>
    <w:p w14:paraId="4E454BAC" w14:textId="77777777" w:rsidR="00F17B23" w:rsidRDefault="00F17B23" w:rsidP="00F17B23">
      <w:pPr>
        <w:widowControl/>
        <w:ind w:left="284" w:hanging="284"/>
        <w:jc w:val="both"/>
        <w:rPr>
          <w:rFonts w:ascii="Titillium" w:hAnsi="Titillium"/>
          <w:sz w:val="18"/>
          <w:szCs w:val="18"/>
        </w:rPr>
      </w:pPr>
      <w:r w:rsidRPr="00B541F1">
        <w:rPr>
          <w:rFonts w:ascii="Titillium" w:hAnsi="Titillium"/>
          <w:sz w:val="18"/>
          <w:szCs w:val="18"/>
        </w:rPr>
        <w:t>Prema odlu</w:t>
      </w:r>
      <w:r>
        <w:rPr>
          <w:rFonts w:ascii="Titillium" w:hAnsi="Titillium"/>
          <w:sz w:val="18"/>
          <w:szCs w:val="18"/>
        </w:rPr>
        <w:t>ci</w:t>
      </w:r>
      <w:r w:rsidRPr="00B541F1">
        <w:rPr>
          <w:rFonts w:ascii="Titillium" w:hAnsi="Titillium"/>
          <w:sz w:val="18"/>
          <w:szCs w:val="18"/>
        </w:rPr>
        <w:t xml:space="preserve"> Vijeća</w:t>
      </w:r>
      <w:r>
        <w:rPr>
          <w:rFonts w:ascii="Titillium" w:hAnsi="Titillium"/>
          <w:sz w:val="18"/>
          <w:szCs w:val="18"/>
        </w:rPr>
        <w:t xml:space="preserve"> </w:t>
      </w:r>
      <w:r w:rsidRPr="00B541F1">
        <w:rPr>
          <w:rFonts w:ascii="Titillium" w:hAnsi="Titillium"/>
          <w:sz w:val="18"/>
          <w:szCs w:val="18"/>
        </w:rPr>
        <w:t xml:space="preserve">Institut je raspisao </w:t>
      </w:r>
      <w:r>
        <w:rPr>
          <w:rFonts w:ascii="Titillium" w:hAnsi="Titillium"/>
          <w:sz w:val="18"/>
          <w:szCs w:val="18"/>
        </w:rPr>
        <w:t>Natječaj za izbor:</w:t>
      </w:r>
    </w:p>
    <w:p w14:paraId="5374E026" w14:textId="77777777" w:rsidR="00F17B23" w:rsidRDefault="00F17B23" w:rsidP="00F17B23">
      <w:pPr>
        <w:pStyle w:val="Default"/>
        <w:jc w:val="both"/>
        <w:rPr>
          <w:rFonts w:ascii="Titillium" w:hAnsi="Titillium"/>
          <w:color w:val="auto"/>
          <w:sz w:val="18"/>
          <w:szCs w:val="18"/>
        </w:rPr>
      </w:pPr>
    </w:p>
    <w:p w14:paraId="45C7E367" w14:textId="2C106D63" w:rsidR="00F17B23" w:rsidRDefault="00F17B23" w:rsidP="00F17B23">
      <w:pPr>
        <w:pStyle w:val="Default"/>
        <w:numPr>
          <w:ilvl w:val="0"/>
          <w:numId w:val="4"/>
        </w:numPr>
        <w:jc w:val="both"/>
        <w:rPr>
          <w:rFonts w:ascii="Titillium" w:hAnsi="Titillium"/>
          <w:color w:val="auto"/>
          <w:sz w:val="18"/>
          <w:szCs w:val="18"/>
        </w:rPr>
      </w:pPr>
      <w:r>
        <w:rPr>
          <w:rFonts w:ascii="Titillium" w:hAnsi="Titillium"/>
          <w:color w:val="auto"/>
          <w:sz w:val="18"/>
          <w:szCs w:val="18"/>
        </w:rPr>
        <w:lastRenderedPageBreak/>
        <w:t>na znanstveno radno mjesto viši znanstveni suradnik, u znanstvenom području Biomedicina i zdravstvo, polje Temeljne medicinske znanosti, na neodređeno vrijeme, 1 izvršitelj (NN 14/2026)</w:t>
      </w:r>
    </w:p>
    <w:p w14:paraId="206BB8D7" w14:textId="20C03BD9" w:rsidR="00F17B23" w:rsidRDefault="00F17B23" w:rsidP="00F17B23">
      <w:pPr>
        <w:pStyle w:val="Default"/>
        <w:numPr>
          <w:ilvl w:val="0"/>
          <w:numId w:val="4"/>
        </w:numPr>
        <w:jc w:val="both"/>
        <w:rPr>
          <w:rFonts w:ascii="Titillium" w:hAnsi="Titillium"/>
          <w:color w:val="auto"/>
          <w:sz w:val="18"/>
          <w:szCs w:val="18"/>
        </w:rPr>
      </w:pPr>
      <w:r>
        <w:rPr>
          <w:rFonts w:ascii="Titillium" w:hAnsi="Titillium"/>
          <w:color w:val="auto"/>
          <w:sz w:val="18"/>
          <w:szCs w:val="18"/>
        </w:rPr>
        <w:t>na suradničko radno mjesto viši asistent, za područje rada „Procjena rizika toksičnih učinaka ksenobiotika na opću i radnu populaciju“, na određeno vrijeme, 1 izvršitelj (NN 154/2025)</w:t>
      </w:r>
    </w:p>
    <w:p w14:paraId="5F9EE273" w14:textId="77777777" w:rsidR="00F17B23" w:rsidRDefault="00F17B23" w:rsidP="00F17B23">
      <w:pPr>
        <w:widowControl/>
        <w:ind w:left="284" w:hanging="284"/>
        <w:jc w:val="both"/>
        <w:rPr>
          <w:rFonts w:ascii="Titillium" w:hAnsi="Titillium"/>
          <w:b/>
          <w:sz w:val="18"/>
          <w:szCs w:val="18"/>
        </w:rPr>
      </w:pPr>
    </w:p>
    <w:p w14:paraId="403C4E3F" w14:textId="4319D6EC" w:rsidR="009B4D81" w:rsidRDefault="00F17B23" w:rsidP="009B4D81">
      <w:pPr>
        <w:pStyle w:val="Default"/>
        <w:ind w:firstLine="284"/>
        <w:jc w:val="both"/>
        <w:rPr>
          <w:rFonts w:ascii="Titillium" w:hAnsi="Titillium"/>
          <w:color w:val="auto"/>
          <w:sz w:val="18"/>
          <w:szCs w:val="18"/>
        </w:rPr>
      </w:pPr>
      <w:r>
        <w:rPr>
          <w:rFonts w:ascii="Titillium" w:hAnsi="Titillium"/>
          <w:sz w:val="18"/>
          <w:szCs w:val="18"/>
        </w:rPr>
        <w:t>Povjerenstvo za odabir kandidata za izbor na</w:t>
      </w:r>
      <w:r>
        <w:rPr>
          <w:rFonts w:ascii="Titillium" w:hAnsi="Titillium"/>
          <w:color w:val="auto"/>
          <w:sz w:val="18"/>
          <w:szCs w:val="18"/>
        </w:rPr>
        <w:t xml:space="preserve"> znanstveno radno mjesto viši znanstveni suradnik, u znanstvenom području Biomedicina i zdravstvo, polje Temeljne medicinske znanosti u sastavu:</w:t>
      </w:r>
      <w:r w:rsidR="009B4D81">
        <w:rPr>
          <w:rFonts w:ascii="Titillium" w:hAnsi="Titillium"/>
          <w:color w:val="auto"/>
          <w:sz w:val="18"/>
          <w:szCs w:val="18"/>
        </w:rPr>
        <w:t xml:space="preserve"> M. Milić – predsjednik, B. Tariba Lovaković – član, A. Katušić Bojanac – član podnijelo je 20.3.2026. godine Izvještaj s mišljenjem i prijedlogom da se na predmetno radno mjesto izabere Snježana Džijan.</w:t>
      </w:r>
    </w:p>
    <w:p w14:paraId="6D624784" w14:textId="53DDCD9B" w:rsidR="00F17B23" w:rsidRDefault="00F17B23" w:rsidP="00F17B23">
      <w:pPr>
        <w:pStyle w:val="Default"/>
        <w:ind w:firstLine="284"/>
        <w:jc w:val="both"/>
        <w:rPr>
          <w:rFonts w:ascii="Titillium" w:hAnsi="Titillium"/>
          <w:color w:val="auto"/>
          <w:sz w:val="18"/>
          <w:szCs w:val="18"/>
        </w:rPr>
      </w:pPr>
      <w:r>
        <w:rPr>
          <w:rFonts w:ascii="Titillium" w:hAnsi="Titillium"/>
          <w:sz w:val="18"/>
          <w:szCs w:val="18"/>
        </w:rPr>
        <w:t xml:space="preserve">Povjerenstvo za odabir kandidata za izbor na </w:t>
      </w:r>
      <w:r>
        <w:rPr>
          <w:rFonts w:ascii="Titillium" w:hAnsi="Titillium"/>
          <w:color w:val="auto"/>
          <w:sz w:val="18"/>
          <w:szCs w:val="18"/>
        </w:rPr>
        <w:t>suradničko radno mjesto viši asistent, za područje rada „</w:t>
      </w:r>
      <w:r w:rsidR="009B4D81">
        <w:rPr>
          <w:rFonts w:ascii="Titillium" w:hAnsi="Titillium"/>
          <w:color w:val="auto"/>
          <w:sz w:val="18"/>
          <w:szCs w:val="18"/>
        </w:rPr>
        <w:t>Procjena rizika toksičnih učinaka ksenobiotika na opću i radnu populaciju</w:t>
      </w:r>
      <w:r>
        <w:rPr>
          <w:rFonts w:ascii="Titillium" w:hAnsi="Titillium"/>
          <w:color w:val="auto"/>
          <w:sz w:val="18"/>
          <w:szCs w:val="18"/>
        </w:rPr>
        <w:t xml:space="preserve">“ u sastavu: </w:t>
      </w:r>
      <w:r w:rsidR="009B4D81">
        <w:rPr>
          <w:rFonts w:ascii="Titillium" w:hAnsi="Titillium"/>
          <w:color w:val="auto"/>
          <w:sz w:val="18"/>
          <w:szCs w:val="18"/>
        </w:rPr>
        <w:t>Ž</w:t>
      </w:r>
      <w:r>
        <w:rPr>
          <w:rFonts w:ascii="Titillium" w:hAnsi="Titillium"/>
          <w:color w:val="auto"/>
          <w:sz w:val="18"/>
          <w:szCs w:val="18"/>
        </w:rPr>
        <w:t>. B</w:t>
      </w:r>
      <w:r w:rsidR="009B4D81">
        <w:rPr>
          <w:rFonts w:ascii="Titillium" w:hAnsi="Titillium"/>
          <w:color w:val="auto"/>
          <w:sz w:val="18"/>
          <w:szCs w:val="18"/>
        </w:rPr>
        <w:t>abić</w:t>
      </w:r>
      <w:r>
        <w:rPr>
          <w:rFonts w:ascii="Titillium" w:hAnsi="Titillium"/>
          <w:color w:val="auto"/>
          <w:sz w:val="18"/>
          <w:szCs w:val="18"/>
        </w:rPr>
        <w:t xml:space="preserve"> – predsjednik, </w:t>
      </w:r>
      <w:r w:rsidR="009B4D81">
        <w:rPr>
          <w:rFonts w:ascii="Titillium" w:hAnsi="Titillium"/>
          <w:color w:val="auto"/>
          <w:sz w:val="18"/>
          <w:szCs w:val="18"/>
        </w:rPr>
        <w:t>S</w:t>
      </w:r>
      <w:r>
        <w:rPr>
          <w:rFonts w:ascii="Titillium" w:hAnsi="Titillium"/>
          <w:color w:val="auto"/>
          <w:sz w:val="18"/>
          <w:szCs w:val="18"/>
        </w:rPr>
        <w:t xml:space="preserve">. </w:t>
      </w:r>
      <w:r w:rsidR="009B4D81">
        <w:rPr>
          <w:rFonts w:ascii="Titillium" w:hAnsi="Titillium"/>
          <w:color w:val="auto"/>
          <w:sz w:val="18"/>
          <w:szCs w:val="18"/>
        </w:rPr>
        <w:t>Cvijeti</w:t>
      </w:r>
      <w:r w:rsidR="001F476C">
        <w:rPr>
          <w:rFonts w:ascii="Titillium" w:hAnsi="Titillium"/>
          <w:color w:val="auto"/>
          <w:sz w:val="18"/>
          <w:szCs w:val="18"/>
        </w:rPr>
        <w:t>ć</w:t>
      </w:r>
      <w:r w:rsidR="009B4D81">
        <w:rPr>
          <w:rFonts w:ascii="Titillium" w:hAnsi="Titillium"/>
          <w:color w:val="auto"/>
          <w:sz w:val="18"/>
          <w:szCs w:val="18"/>
        </w:rPr>
        <w:t xml:space="preserve"> Avdagić</w:t>
      </w:r>
      <w:r>
        <w:rPr>
          <w:rFonts w:ascii="Titillium" w:hAnsi="Titillium"/>
          <w:color w:val="auto"/>
          <w:sz w:val="18"/>
          <w:szCs w:val="18"/>
        </w:rPr>
        <w:t xml:space="preserve"> – član, </w:t>
      </w:r>
      <w:r w:rsidR="009B4D81">
        <w:rPr>
          <w:rFonts w:ascii="Titillium" w:hAnsi="Titillium"/>
          <w:color w:val="auto"/>
          <w:sz w:val="18"/>
          <w:szCs w:val="18"/>
        </w:rPr>
        <w:t>M</w:t>
      </w:r>
      <w:r>
        <w:rPr>
          <w:rFonts w:ascii="Titillium" w:hAnsi="Titillium"/>
          <w:color w:val="auto"/>
          <w:sz w:val="18"/>
          <w:szCs w:val="18"/>
        </w:rPr>
        <w:t xml:space="preserve">. </w:t>
      </w:r>
      <w:r w:rsidR="009B4D81">
        <w:rPr>
          <w:rFonts w:ascii="Titillium" w:hAnsi="Titillium"/>
          <w:color w:val="auto"/>
          <w:sz w:val="18"/>
          <w:szCs w:val="18"/>
        </w:rPr>
        <w:t>Lovrić</w:t>
      </w:r>
      <w:r>
        <w:rPr>
          <w:rFonts w:ascii="Titillium" w:hAnsi="Titillium"/>
          <w:color w:val="auto"/>
          <w:sz w:val="18"/>
          <w:szCs w:val="18"/>
        </w:rPr>
        <w:t xml:space="preserve"> – član, podnijelo je </w:t>
      </w:r>
      <w:r w:rsidR="009B4D81">
        <w:rPr>
          <w:rFonts w:ascii="Titillium" w:hAnsi="Titillium"/>
          <w:color w:val="auto"/>
          <w:sz w:val="18"/>
          <w:szCs w:val="18"/>
        </w:rPr>
        <w:t>18</w:t>
      </w:r>
      <w:r>
        <w:rPr>
          <w:rFonts w:ascii="Titillium" w:hAnsi="Titillium"/>
          <w:color w:val="auto"/>
          <w:sz w:val="18"/>
          <w:szCs w:val="18"/>
        </w:rPr>
        <w:t>.</w:t>
      </w:r>
      <w:r w:rsidR="009B4D81">
        <w:rPr>
          <w:rFonts w:ascii="Titillium" w:hAnsi="Titillium"/>
          <w:color w:val="auto"/>
          <w:sz w:val="18"/>
          <w:szCs w:val="18"/>
        </w:rPr>
        <w:t>3</w:t>
      </w:r>
      <w:r>
        <w:rPr>
          <w:rFonts w:ascii="Titillium" w:hAnsi="Titillium"/>
          <w:color w:val="auto"/>
          <w:sz w:val="18"/>
          <w:szCs w:val="18"/>
        </w:rPr>
        <w:t xml:space="preserve">.2026. godine Izvještaj s mišljenjem i prijedlogom da se na predmetno radno mjesto izabere Marija </w:t>
      </w:r>
      <w:r w:rsidR="009B4D81">
        <w:rPr>
          <w:rFonts w:ascii="Titillium" w:hAnsi="Titillium"/>
          <w:color w:val="auto"/>
          <w:sz w:val="18"/>
          <w:szCs w:val="18"/>
        </w:rPr>
        <w:t>Macan</w:t>
      </w:r>
      <w:r>
        <w:rPr>
          <w:rFonts w:ascii="Titillium" w:hAnsi="Titillium"/>
          <w:color w:val="auto"/>
          <w:sz w:val="18"/>
          <w:szCs w:val="18"/>
        </w:rPr>
        <w:t>.</w:t>
      </w:r>
    </w:p>
    <w:p w14:paraId="3BB38920" w14:textId="77777777" w:rsidR="00F17B23" w:rsidRDefault="00F17B23" w:rsidP="00F17B23">
      <w:pPr>
        <w:pStyle w:val="Default"/>
        <w:ind w:firstLine="284"/>
        <w:jc w:val="both"/>
        <w:rPr>
          <w:rFonts w:ascii="Titillium" w:hAnsi="Titillium"/>
          <w:color w:val="auto"/>
          <w:sz w:val="18"/>
          <w:szCs w:val="18"/>
        </w:rPr>
      </w:pPr>
    </w:p>
    <w:p w14:paraId="71A06A50" w14:textId="77777777" w:rsidR="00F17B23" w:rsidRPr="00852765" w:rsidRDefault="00F17B23" w:rsidP="00F17B23">
      <w:pPr>
        <w:tabs>
          <w:tab w:val="left" w:pos="0"/>
        </w:tabs>
        <w:rPr>
          <w:rFonts w:ascii="Titillium" w:hAnsi="Titillium"/>
          <w:sz w:val="18"/>
          <w:szCs w:val="18"/>
        </w:rPr>
      </w:pPr>
      <w:r w:rsidRPr="009463F4">
        <w:rPr>
          <w:rFonts w:ascii="Titillium" w:hAnsi="Titillium"/>
          <w:sz w:val="18"/>
          <w:szCs w:val="18"/>
        </w:rPr>
        <w:t>Vijeće</w:t>
      </w:r>
      <w:r w:rsidRPr="00852765">
        <w:rPr>
          <w:rFonts w:ascii="Titillium" w:hAnsi="Titillium"/>
          <w:sz w:val="18"/>
          <w:szCs w:val="18"/>
        </w:rPr>
        <w:t xml:space="preserve"> jednoglasno prihvaća podnesen</w:t>
      </w:r>
      <w:r>
        <w:rPr>
          <w:rFonts w:ascii="Titillium" w:hAnsi="Titillium"/>
          <w:sz w:val="18"/>
          <w:szCs w:val="18"/>
        </w:rPr>
        <w:t>e</w:t>
      </w:r>
      <w:r w:rsidRPr="00852765">
        <w:rPr>
          <w:rFonts w:ascii="Titillium" w:hAnsi="Titillium"/>
          <w:sz w:val="18"/>
          <w:szCs w:val="18"/>
        </w:rPr>
        <w:t xml:space="preserve"> izvještaj za izbor na radn</w:t>
      </w:r>
      <w:r>
        <w:rPr>
          <w:rFonts w:ascii="Titillium" w:hAnsi="Titillium"/>
          <w:sz w:val="18"/>
          <w:szCs w:val="18"/>
        </w:rPr>
        <w:t>a</w:t>
      </w:r>
      <w:r w:rsidRPr="00852765">
        <w:rPr>
          <w:rFonts w:ascii="Titillium" w:hAnsi="Titillium"/>
          <w:sz w:val="18"/>
          <w:szCs w:val="18"/>
        </w:rPr>
        <w:t xml:space="preserve"> mjest</w:t>
      </w:r>
      <w:r>
        <w:rPr>
          <w:rFonts w:ascii="Titillium" w:hAnsi="Titillium"/>
          <w:sz w:val="18"/>
          <w:szCs w:val="18"/>
        </w:rPr>
        <w:t>a</w:t>
      </w:r>
      <w:r w:rsidRPr="00852765">
        <w:rPr>
          <w:rFonts w:ascii="Titillium" w:hAnsi="Titillium"/>
          <w:sz w:val="18"/>
          <w:szCs w:val="18"/>
        </w:rPr>
        <w:t xml:space="preserve">. </w:t>
      </w:r>
    </w:p>
    <w:p w14:paraId="321B692A" w14:textId="3ED8F7C8" w:rsidR="00F17B23" w:rsidRPr="00852765" w:rsidRDefault="00F17B23" w:rsidP="00F17B23">
      <w:pPr>
        <w:tabs>
          <w:tab w:val="left" w:pos="284"/>
        </w:tabs>
        <w:ind w:left="284" w:hanging="284"/>
        <w:rPr>
          <w:rFonts w:ascii="Titillium" w:hAnsi="Titillium"/>
          <w:sz w:val="18"/>
          <w:szCs w:val="18"/>
        </w:rPr>
      </w:pPr>
      <w:bookmarkStart w:id="0" w:name="_Hlk135308412"/>
      <w:r w:rsidRPr="00852765">
        <w:rPr>
          <w:rFonts w:ascii="Titillium" w:hAnsi="Titillium"/>
          <w:sz w:val="18"/>
          <w:szCs w:val="18"/>
        </w:rPr>
        <w:t xml:space="preserve">Od </w:t>
      </w:r>
      <w:r>
        <w:rPr>
          <w:rFonts w:ascii="Titillium" w:hAnsi="Titillium"/>
          <w:sz w:val="18"/>
          <w:szCs w:val="18"/>
        </w:rPr>
        <w:t>28</w:t>
      </w:r>
      <w:r w:rsidRPr="00852765">
        <w:rPr>
          <w:rFonts w:ascii="Titillium" w:hAnsi="Titillium"/>
          <w:sz w:val="18"/>
          <w:szCs w:val="18"/>
        </w:rPr>
        <w:t xml:space="preserve"> član</w:t>
      </w:r>
      <w:r>
        <w:rPr>
          <w:rFonts w:ascii="Titillium" w:hAnsi="Titillium"/>
          <w:sz w:val="18"/>
          <w:szCs w:val="18"/>
        </w:rPr>
        <w:t>ova</w:t>
      </w:r>
      <w:r w:rsidRPr="00852765">
        <w:rPr>
          <w:rFonts w:ascii="Titillium" w:hAnsi="Titillium"/>
          <w:sz w:val="18"/>
          <w:szCs w:val="18"/>
        </w:rPr>
        <w:t xml:space="preserve"> Vijeća, glasa njih </w:t>
      </w:r>
      <w:r>
        <w:rPr>
          <w:rFonts w:ascii="Titillium" w:hAnsi="Titillium"/>
          <w:sz w:val="18"/>
          <w:szCs w:val="18"/>
        </w:rPr>
        <w:t>2</w:t>
      </w:r>
      <w:r w:rsidR="009B4D81">
        <w:rPr>
          <w:rFonts w:ascii="Titillium" w:hAnsi="Titillium"/>
          <w:sz w:val="18"/>
          <w:szCs w:val="18"/>
        </w:rPr>
        <w:t>4</w:t>
      </w:r>
      <w:r w:rsidRPr="00DA5125">
        <w:rPr>
          <w:rFonts w:ascii="Titillium" w:hAnsi="Titillium"/>
          <w:sz w:val="18"/>
          <w:szCs w:val="18"/>
        </w:rPr>
        <w:t xml:space="preserve"> i</w:t>
      </w:r>
      <w:r w:rsidRPr="00852765">
        <w:rPr>
          <w:rFonts w:ascii="Titillium" w:hAnsi="Titillium"/>
          <w:sz w:val="18"/>
          <w:szCs w:val="18"/>
        </w:rPr>
        <w:t xml:space="preserve"> rezultat je sljedeći:</w:t>
      </w:r>
    </w:p>
    <w:p w14:paraId="609E2B86" w14:textId="77777777" w:rsidR="00F17B23" w:rsidRPr="00852765" w:rsidRDefault="00F17B23" w:rsidP="00F17B23">
      <w:pPr>
        <w:tabs>
          <w:tab w:val="left" w:pos="284"/>
        </w:tabs>
        <w:ind w:left="284" w:hanging="284"/>
        <w:rPr>
          <w:rFonts w:ascii="Titillium" w:hAnsi="Titillium"/>
          <w:sz w:val="20"/>
          <w:szCs w:val="20"/>
        </w:rPr>
      </w:pPr>
    </w:p>
    <w:tbl>
      <w:tblPr>
        <w:tblStyle w:val="TableGrid"/>
        <w:tblW w:w="6691" w:type="dxa"/>
        <w:tblLayout w:type="fixed"/>
        <w:tblLook w:val="04A0" w:firstRow="1" w:lastRow="0" w:firstColumn="1" w:lastColumn="0" w:noHBand="0" w:noVBand="1"/>
      </w:tblPr>
      <w:tblGrid>
        <w:gridCol w:w="3714"/>
        <w:gridCol w:w="850"/>
        <w:gridCol w:w="993"/>
        <w:gridCol w:w="1134"/>
      </w:tblGrid>
      <w:tr w:rsidR="00F17B23" w:rsidRPr="007338E0" w14:paraId="61544852" w14:textId="77777777" w:rsidTr="006308D4">
        <w:tc>
          <w:tcPr>
            <w:tcW w:w="371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bookmarkEnd w:id="0"/>
          <w:p w14:paraId="2EF8A785" w14:textId="77777777" w:rsidR="00F17B23" w:rsidRPr="007338E0" w:rsidRDefault="00F17B23" w:rsidP="006308D4">
            <w:pPr>
              <w:autoSpaceDE w:val="0"/>
              <w:autoSpaceDN w:val="0"/>
              <w:adjustRightInd w:val="0"/>
              <w:ind w:firstLine="114"/>
              <w:rPr>
                <w:rFonts w:ascii="Titillium" w:hAnsi="Titillium" w:cs="Calibri"/>
                <w:sz w:val="16"/>
                <w:szCs w:val="16"/>
              </w:rPr>
            </w:pPr>
            <w:r w:rsidRPr="007338E0">
              <w:rPr>
                <w:rFonts w:ascii="Titillium" w:hAnsi="Titillium" w:cs="Calibri"/>
                <w:sz w:val="16"/>
                <w:szCs w:val="16"/>
              </w:rPr>
              <w:t xml:space="preserve">RADNO MJESTO:  Kandidat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3F6C1D" w14:textId="77777777" w:rsidR="00F17B23" w:rsidRPr="007338E0" w:rsidRDefault="00F17B23" w:rsidP="006308D4">
            <w:pPr>
              <w:autoSpaceDE w:val="0"/>
              <w:autoSpaceDN w:val="0"/>
              <w:adjustRightInd w:val="0"/>
              <w:rPr>
                <w:rFonts w:ascii="Titillium" w:hAnsi="Titillium" w:cs="Calibri"/>
                <w:sz w:val="16"/>
                <w:szCs w:val="16"/>
              </w:rPr>
            </w:pPr>
            <w:r w:rsidRPr="007338E0">
              <w:rPr>
                <w:rFonts w:ascii="Titillium" w:hAnsi="Titillium" w:cs="Calibri"/>
                <w:sz w:val="16"/>
                <w:szCs w:val="16"/>
              </w:rPr>
              <w:t xml:space="preserve">ZA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23635C" w14:textId="77777777" w:rsidR="00F17B23" w:rsidRPr="007338E0" w:rsidRDefault="00F17B23" w:rsidP="006308D4">
            <w:pPr>
              <w:autoSpaceDE w:val="0"/>
              <w:autoSpaceDN w:val="0"/>
              <w:adjustRightInd w:val="0"/>
              <w:rPr>
                <w:rFonts w:ascii="Titillium" w:hAnsi="Titillium" w:cs="Calibri"/>
                <w:sz w:val="16"/>
                <w:szCs w:val="16"/>
              </w:rPr>
            </w:pPr>
            <w:r w:rsidRPr="007338E0">
              <w:rPr>
                <w:rFonts w:ascii="Titillium" w:hAnsi="Titillium" w:cs="Calibri"/>
                <w:sz w:val="16"/>
                <w:szCs w:val="16"/>
              </w:rPr>
              <w:t xml:space="preserve">PROTIV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A79D8F" w14:textId="77777777" w:rsidR="00F17B23" w:rsidRPr="007338E0" w:rsidRDefault="00F17B23" w:rsidP="006308D4">
            <w:pPr>
              <w:autoSpaceDE w:val="0"/>
              <w:autoSpaceDN w:val="0"/>
              <w:adjustRightInd w:val="0"/>
              <w:rPr>
                <w:rFonts w:ascii="Titillium" w:hAnsi="Titillium" w:cs="Calibri"/>
                <w:sz w:val="16"/>
                <w:szCs w:val="16"/>
              </w:rPr>
            </w:pPr>
            <w:r w:rsidRPr="007338E0">
              <w:rPr>
                <w:rFonts w:ascii="Titillium" w:hAnsi="Titillium" w:cs="Calibri"/>
                <w:sz w:val="16"/>
                <w:szCs w:val="16"/>
              </w:rPr>
              <w:t xml:space="preserve">SUZDRŽAN </w:t>
            </w:r>
          </w:p>
        </w:tc>
      </w:tr>
      <w:tr w:rsidR="009B4D81" w:rsidRPr="007338E0" w14:paraId="48780D1A" w14:textId="77777777" w:rsidTr="006308D4">
        <w:tc>
          <w:tcPr>
            <w:tcW w:w="371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1E9A62" w14:textId="24DD3ED6" w:rsidR="009B4D81" w:rsidRPr="007338E0" w:rsidRDefault="009B4D81" w:rsidP="006308D4">
            <w:pPr>
              <w:autoSpaceDE w:val="0"/>
              <w:autoSpaceDN w:val="0"/>
              <w:adjustRightInd w:val="0"/>
              <w:ind w:firstLine="114"/>
              <w:rPr>
                <w:rFonts w:ascii="Titillium" w:hAnsi="Titillium" w:cs="Calibri"/>
                <w:sz w:val="16"/>
                <w:szCs w:val="16"/>
              </w:rPr>
            </w:pPr>
            <w:r>
              <w:rPr>
                <w:rFonts w:ascii="Titillium" w:hAnsi="Titillium" w:cs="Calibri"/>
                <w:sz w:val="16"/>
                <w:szCs w:val="16"/>
              </w:rPr>
              <w:t>VIŠI ZNANSTVENI SURADNIK: Snježana Džijan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155814" w14:textId="303BDC9F" w:rsidR="009B4D81" w:rsidRPr="007338E0" w:rsidRDefault="009B4D81" w:rsidP="006308D4">
            <w:pPr>
              <w:autoSpaceDE w:val="0"/>
              <w:autoSpaceDN w:val="0"/>
              <w:adjustRightInd w:val="0"/>
              <w:rPr>
                <w:rFonts w:ascii="Titillium" w:hAnsi="Titillium" w:cs="Calibri"/>
                <w:sz w:val="16"/>
                <w:szCs w:val="16"/>
              </w:rPr>
            </w:pPr>
            <w:r>
              <w:rPr>
                <w:rFonts w:ascii="Titillium" w:hAnsi="Titillium" w:cs="Calibri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E0ACC3" w14:textId="11E16B71" w:rsidR="009B4D81" w:rsidRPr="007338E0" w:rsidRDefault="009B4D81" w:rsidP="006308D4">
            <w:pPr>
              <w:autoSpaceDE w:val="0"/>
              <w:autoSpaceDN w:val="0"/>
              <w:adjustRightInd w:val="0"/>
              <w:rPr>
                <w:rFonts w:ascii="Titillium" w:hAnsi="Titillium" w:cs="Calibri"/>
                <w:sz w:val="16"/>
                <w:szCs w:val="16"/>
              </w:rPr>
            </w:pPr>
            <w:r>
              <w:rPr>
                <w:rFonts w:ascii="Titillium" w:hAnsi="Titillium" w:cs="Calibri"/>
                <w:sz w:val="16"/>
                <w:szCs w:val="16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50A935" w14:textId="0FE39071" w:rsidR="009B4D81" w:rsidRPr="007338E0" w:rsidRDefault="009B4D81" w:rsidP="006308D4">
            <w:pPr>
              <w:autoSpaceDE w:val="0"/>
              <w:autoSpaceDN w:val="0"/>
              <w:adjustRightInd w:val="0"/>
              <w:rPr>
                <w:rFonts w:ascii="Titillium" w:hAnsi="Titillium" w:cs="Calibri"/>
                <w:sz w:val="16"/>
                <w:szCs w:val="16"/>
              </w:rPr>
            </w:pPr>
            <w:r>
              <w:rPr>
                <w:rFonts w:ascii="Titillium" w:hAnsi="Titillium" w:cs="Calibri"/>
                <w:sz w:val="16"/>
                <w:szCs w:val="16"/>
              </w:rPr>
              <w:t>/</w:t>
            </w:r>
          </w:p>
        </w:tc>
      </w:tr>
      <w:tr w:rsidR="00F17B23" w:rsidRPr="007338E0" w14:paraId="21E78F96" w14:textId="77777777" w:rsidTr="006308D4">
        <w:tc>
          <w:tcPr>
            <w:tcW w:w="3714" w:type="dxa"/>
            <w:tcMar>
              <w:left w:w="28" w:type="dxa"/>
              <w:right w:w="28" w:type="dxa"/>
            </w:tcMar>
          </w:tcPr>
          <w:p w14:paraId="796755AA" w14:textId="0AE95FFB" w:rsidR="00F17B23" w:rsidRDefault="00F17B23" w:rsidP="006308D4">
            <w:pPr>
              <w:autoSpaceDE w:val="0"/>
              <w:autoSpaceDN w:val="0"/>
              <w:adjustRightInd w:val="0"/>
              <w:ind w:firstLine="114"/>
              <w:rPr>
                <w:rFonts w:ascii="Titillium" w:hAnsi="Titillium" w:cs="Calibri"/>
                <w:sz w:val="16"/>
                <w:szCs w:val="16"/>
              </w:rPr>
            </w:pPr>
            <w:r>
              <w:rPr>
                <w:rFonts w:ascii="Titillium" w:hAnsi="Titillium" w:cs="Calibri"/>
                <w:sz w:val="16"/>
                <w:szCs w:val="16"/>
              </w:rPr>
              <w:t xml:space="preserve">VIŠI ASISTENT: Marija </w:t>
            </w:r>
            <w:r w:rsidR="009B4D81">
              <w:rPr>
                <w:rFonts w:ascii="Titillium" w:hAnsi="Titillium" w:cs="Calibri"/>
                <w:sz w:val="16"/>
                <w:szCs w:val="16"/>
              </w:rPr>
              <w:t>Macan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C4E5FD5" w14:textId="1C0F4BF3" w:rsidR="00F17B23" w:rsidRDefault="00F17B23" w:rsidP="006308D4">
            <w:pPr>
              <w:autoSpaceDE w:val="0"/>
              <w:autoSpaceDN w:val="0"/>
              <w:adjustRightInd w:val="0"/>
              <w:rPr>
                <w:rFonts w:ascii="Titillium" w:hAnsi="Titillium" w:cs="Calibri"/>
                <w:sz w:val="16"/>
                <w:szCs w:val="16"/>
              </w:rPr>
            </w:pPr>
            <w:r>
              <w:rPr>
                <w:rFonts w:ascii="Titillium" w:hAnsi="Titillium" w:cs="Calibri"/>
                <w:sz w:val="16"/>
                <w:szCs w:val="16"/>
              </w:rPr>
              <w:t>2</w:t>
            </w:r>
            <w:r w:rsidR="009B4D81">
              <w:rPr>
                <w:rFonts w:ascii="Titillium" w:hAnsi="Titillium" w:cs="Calibri"/>
                <w:sz w:val="16"/>
                <w:szCs w:val="16"/>
              </w:rPr>
              <w:t>4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35BF38A2" w14:textId="77777777" w:rsidR="00F17B23" w:rsidRDefault="00F17B23" w:rsidP="006308D4">
            <w:pPr>
              <w:autoSpaceDE w:val="0"/>
              <w:autoSpaceDN w:val="0"/>
              <w:adjustRightInd w:val="0"/>
              <w:rPr>
                <w:rFonts w:ascii="Titillium" w:hAnsi="Titillium" w:cs="Calibri"/>
                <w:sz w:val="16"/>
                <w:szCs w:val="16"/>
              </w:rPr>
            </w:pPr>
            <w:r>
              <w:rPr>
                <w:rFonts w:ascii="Titillium" w:hAnsi="Titillium" w:cs="Calibri"/>
                <w:sz w:val="16"/>
                <w:szCs w:val="16"/>
              </w:rPr>
              <w:t>/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3EC78EB" w14:textId="77777777" w:rsidR="00F17B23" w:rsidRDefault="00F17B23" w:rsidP="006308D4">
            <w:pPr>
              <w:autoSpaceDE w:val="0"/>
              <w:autoSpaceDN w:val="0"/>
              <w:adjustRightInd w:val="0"/>
              <w:rPr>
                <w:rFonts w:ascii="Titillium" w:hAnsi="Titillium" w:cs="Calibri"/>
                <w:sz w:val="16"/>
                <w:szCs w:val="16"/>
              </w:rPr>
            </w:pPr>
            <w:r>
              <w:rPr>
                <w:rFonts w:ascii="Titillium" w:hAnsi="Titillium" w:cs="Calibri"/>
                <w:sz w:val="16"/>
                <w:szCs w:val="16"/>
              </w:rPr>
              <w:t>/</w:t>
            </w:r>
          </w:p>
        </w:tc>
      </w:tr>
    </w:tbl>
    <w:p w14:paraId="14D08DA1" w14:textId="77777777" w:rsidR="00F17B23" w:rsidRDefault="00F17B23" w:rsidP="00F17B23">
      <w:pPr>
        <w:widowControl/>
        <w:autoSpaceDE w:val="0"/>
        <w:autoSpaceDN w:val="0"/>
        <w:adjustRightInd w:val="0"/>
        <w:ind w:firstLine="284"/>
        <w:jc w:val="both"/>
        <w:rPr>
          <w:rFonts w:ascii="Titillium" w:hAnsi="Titillium"/>
          <w:sz w:val="18"/>
          <w:szCs w:val="18"/>
        </w:rPr>
      </w:pPr>
    </w:p>
    <w:p w14:paraId="1FD61549" w14:textId="77777777" w:rsidR="00F17B23" w:rsidRDefault="00F17B23" w:rsidP="00F17B23">
      <w:pPr>
        <w:ind w:firstLine="284"/>
        <w:rPr>
          <w:rFonts w:ascii="Titillium" w:hAnsi="Titillium"/>
          <w:sz w:val="18"/>
          <w:szCs w:val="18"/>
        </w:rPr>
      </w:pPr>
      <w:r w:rsidRPr="005E0F7F">
        <w:rPr>
          <w:rFonts w:ascii="Titillium" w:hAnsi="Titillium"/>
          <w:sz w:val="18"/>
          <w:szCs w:val="18"/>
        </w:rPr>
        <w:t>Na temelju rezultata</w:t>
      </w:r>
      <w:r>
        <w:rPr>
          <w:rFonts w:ascii="Titillium" w:hAnsi="Titillium"/>
          <w:sz w:val="18"/>
          <w:szCs w:val="18"/>
        </w:rPr>
        <w:t xml:space="preserve"> glasanja</w:t>
      </w:r>
      <w:r w:rsidRPr="005B5E1D">
        <w:rPr>
          <w:rFonts w:ascii="Titillium" w:hAnsi="Titillium"/>
          <w:sz w:val="18"/>
          <w:szCs w:val="18"/>
        </w:rPr>
        <w:t>, Vijeće donosi odluk</w:t>
      </w:r>
      <w:r>
        <w:rPr>
          <w:rFonts w:ascii="Titillium" w:hAnsi="Titillium"/>
          <w:sz w:val="18"/>
          <w:szCs w:val="18"/>
        </w:rPr>
        <w:t>e</w:t>
      </w:r>
      <w:r w:rsidRPr="005B5E1D">
        <w:rPr>
          <w:rFonts w:ascii="Titillium" w:hAnsi="Titillium"/>
          <w:sz w:val="18"/>
          <w:szCs w:val="18"/>
        </w:rPr>
        <w:t xml:space="preserve"> </w:t>
      </w:r>
      <w:r>
        <w:rPr>
          <w:rFonts w:ascii="Titillium" w:hAnsi="Titillium"/>
          <w:sz w:val="18"/>
          <w:szCs w:val="18"/>
        </w:rPr>
        <w:t xml:space="preserve">s pozitivnim mišljenjem </w:t>
      </w:r>
      <w:r w:rsidRPr="005B5E1D">
        <w:rPr>
          <w:rFonts w:ascii="Titillium" w:hAnsi="Titillium"/>
          <w:sz w:val="18"/>
          <w:szCs w:val="18"/>
        </w:rPr>
        <w:t xml:space="preserve">o izboru </w:t>
      </w:r>
      <w:r>
        <w:rPr>
          <w:rFonts w:ascii="Titillium" w:hAnsi="Titillium"/>
          <w:sz w:val="18"/>
          <w:szCs w:val="18"/>
        </w:rPr>
        <w:t>kandidata na navedena radna mjesta.</w:t>
      </w:r>
    </w:p>
    <w:p w14:paraId="24CE400B" w14:textId="77777777" w:rsidR="00F17B23" w:rsidRDefault="00F17B23" w:rsidP="00F17B23">
      <w:pPr>
        <w:widowControl/>
        <w:jc w:val="both"/>
        <w:rPr>
          <w:rFonts w:ascii="Titillium" w:hAnsi="Titillium"/>
          <w:sz w:val="18"/>
          <w:szCs w:val="18"/>
        </w:rPr>
      </w:pPr>
    </w:p>
    <w:p w14:paraId="53B5FA84" w14:textId="641BB802" w:rsidR="00DF5FE9" w:rsidRDefault="00FD2C18" w:rsidP="00FE4B94">
      <w:pPr>
        <w:widowControl/>
        <w:ind w:left="284" w:hanging="284"/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 xml:space="preserve"> </w:t>
      </w:r>
      <w:r w:rsidR="0028676E">
        <w:rPr>
          <w:rFonts w:ascii="Titillium" w:hAnsi="Titillium"/>
          <w:b/>
          <w:sz w:val="18"/>
          <w:szCs w:val="18"/>
        </w:rPr>
        <w:t>2</w:t>
      </w:r>
      <w:r w:rsidR="00BC7929" w:rsidRPr="00067187">
        <w:rPr>
          <w:rFonts w:ascii="Titillium" w:hAnsi="Titillium"/>
          <w:b/>
          <w:sz w:val="18"/>
          <w:szCs w:val="18"/>
        </w:rPr>
        <w:t>.</w:t>
      </w:r>
      <w:r w:rsidR="00033292">
        <w:rPr>
          <w:rFonts w:ascii="Titillium" w:hAnsi="Titillium"/>
          <w:b/>
          <w:sz w:val="18"/>
          <w:szCs w:val="18"/>
        </w:rPr>
        <w:t>3</w:t>
      </w:r>
      <w:r w:rsidR="00BC7929" w:rsidRPr="00067187">
        <w:rPr>
          <w:rFonts w:ascii="Titillium" w:hAnsi="Titillium"/>
          <w:b/>
          <w:sz w:val="18"/>
          <w:szCs w:val="18"/>
        </w:rPr>
        <w:t xml:space="preserve">. </w:t>
      </w:r>
      <w:bookmarkStart w:id="1" w:name="_Hlk135307943"/>
      <w:r w:rsidR="000A0C28">
        <w:rPr>
          <w:rFonts w:ascii="Titillium" w:hAnsi="Titillium"/>
          <w:b/>
          <w:sz w:val="18"/>
          <w:szCs w:val="18"/>
        </w:rPr>
        <w:t>Napredovanja na znanstvena radna mjesta</w:t>
      </w:r>
    </w:p>
    <w:p w14:paraId="6EA44250" w14:textId="6B376F8D" w:rsidR="00BE2F29" w:rsidRDefault="00BE2F29" w:rsidP="00FE4B94">
      <w:pPr>
        <w:widowControl/>
        <w:ind w:left="284" w:hanging="284"/>
        <w:jc w:val="both"/>
        <w:rPr>
          <w:rFonts w:ascii="Titillium" w:hAnsi="Titillium"/>
          <w:b/>
          <w:sz w:val="18"/>
          <w:szCs w:val="18"/>
        </w:rPr>
      </w:pPr>
    </w:p>
    <w:p w14:paraId="245F0A7B" w14:textId="2979344C" w:rsidR="006947DE" w:rsidRDefault="006947DE" w:rsidP="006947DE">
      <w:pPr>
        <w:widowControl/>
        <w:ind w:firstLine="284"/>
        <w:jc w:val="both"/>
        <w:rPr>
          <w:rFonts w:ascii="Titillium" w:hAnsi="Titillium"/>
          <w:sz w:val="18"/>
          <w:szCs w:val="18"/>
        </w:rPr>
      </w:pPr>
      <w:r>
        <w:rPr>
          <w:rFonts w:ascii="Titillium" w:hAnsi="Titillium"/>
          <w:sz w:val="18"/>
          <w:szCs w:val="18"/>
        </w:rPr>
        <w:t>Povjerenstvo za provođenje postupka odabira kandidata na više znanstveno radno mjesto za M. Dvoršćak, u sastavu: M. Lazarus – predsjednik, G. Pehnec – član, H. Brborović – član, podnijelo je 5.3.2026. godine Izvještaj s pozitivnim mišljenjem o ispunjavanju uvjeta za izbor na više znanstveno radno mjesto viši znanstveni suradnik za M. Dvoršćak.</w:t>
      </w:r>
    </w:p>
    <w:p w14:paraId="716AC51E" w14:textId="2DEA33B5" w:rsidR="000A0C28" w:rsidRDefault="006947DE" w:rsidP="000A0C28">
      <w:pPr>
        <w:widowControl/>
        <w:ind w:firstLine="284"/>
        <w:jc w:val="both"/>
        <w:rPr>
          <w:rFonts w:ascii="Titillium" w:hAnsi="Titillium"/>
          <w:sz w:val="18"/>
          <w:szCs w:val="18"/>
        </w:rPr>
      </w:pPr>
      <w:r>
        <w:rPr>
          <w:rFonts w:ascii="Titillium" w:hAnsi="Titillium"/>
          <w:sz w:val="18"/>
          <w:szCs w:val="18"/>
        </w:rPr>
        <w:t>G</w:t>
      </w:r>
      <w:r w:rsidR="000A0C28">
        <w:rPr>
          <w:rFonts w:ascii="Titillium" w:hAnsi="Titillium"/>
          <w:sz w:val="18"/>
          <w:szCs w:val="18"/>
        </w:rPr>
        <w:t xml:space="preserve">. </w:t>
      </w:r>
      <w:r>
        <w:rPr>
          <w:rFonts w:ascii="Titillium" w:hAnsi="Titillium"/>
          <w:sz w:val="18"/>
          <w:szCs w:val="18"/>
        </w:rPr>
        <w:t>Gajski</w:t>
      </w:r>
      <w:r w:rsidR="000A0C28">
        <w:rPr>
          <w:rFonts w:ascii="Titillium" w:hAnsi="Titillium"/>
          <w:sz w:val="18"/>
          <w:szCs w:val="18"/>
        </w:rPr>
        <w:t xml:space="preserve"> podni</w:t>
      </w:r>
      <w:r>
        <w:rPr>
          <w:rFonts w:ascii="Titillium" w:hAnsi="Titillium"/>
          <w:sz w:val="18"/>
          <w:szCs w:val="18"/>
        </w:rPr>
        <w:t>o je</w:t>
      </w:r>
      <w:r w:rsidR="000A0C28">
        <w:rPr>
          <w:rFonts w:ascii="Titillium" w:hAnsi="Titillium"/>
          <w:sz w:val="18"/>
          <w:szCs w:val="18"/>
        </w:rPr>
        <w:t xml:space="preserve"> zamolbu za pokretanje postupka izbora na više radno mjesto (znanstveni savjetnik).</w:t>
      </w:r>
    </w:p>
    <w:p w14:paraId="7ABA6404" w14:textId="77777777" w:rsidR="00667936" w:rsidRDefault="00667936" w:rsidP="00A943E5">
      <w:pPr>
        <w:pStyle w:val="Default"/>
        <w:ind w:firstLine="284"/>
        <w:jc w:val="both"/>
        <w:rPr>
          <w:rFonts w:ascii="Titillium" w:hAnsi="Titillium"/>
          <w:color w:val="auto"/>
          <w:sz w:val="18"/>
          <w:szCs w:val="18"/>
        </w:rPr>
      </w:pPr>
    </w:p>
    <w:bookmarkEnd w:id="1"/>
    <w:p w14:paraId="2CEA5952" w14:textId="3BB88BE2" w:rsidR="00F719FB" w:rsidRDefault="0028676E" w:rsidP="00F719FB">
      <w:pPr>
        <w:widowControl/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>2</w:t>
      </w:r>
      <w:r w:rsidR="00671376">
        <w:rPr>
          <w:rFonts w:ascii="Titillium" w:hAnsi="Titillium"/>
          <w:b/>
          <w:sz w:val="18"/>
          <w:szCs w:val="18"/>
        </w:rPr>
        <w:t>.</w:t>
      </w:r>
      <w:r w:rsidR="00033292">
        <w:rPr>
          <w:rFonts w:ascii="Titillium" w:hAnsi="Titillium"/>
          <w:b/>
          <w:sz w:val="18"/>
          <w:szCs w:val="18"/>
        </w:rPr>
        <w:t>4</w:t>
      </w:r>
      <w:r w:rsidR="00671376">
        <w:rPr>
          <w:rFonts w:ascii="Titillium" w:hAnsi="Titillium"/>
          <w:b/>
          <w:sz w:val="18"/>
          <w:szCs w:val="18"/>
        </w:rPr>
        <w:t>. Ostalo</w:t>
      </w:r>
    </w:p>
    <w:p w14:paraId="59C69158" w14:textId="29C35F43" w:rsidR="00F719FB" w:rsidRDefault="00F719FB" w:rsidP="00F719FB">
      <w:pPr>
        <w:widowControl/>
        <w:jc w:val="both"/>
        <w:rPr>
          <w:rFonts w:ascii="Titillium" w:hAnsi="Titillium"/>
          <w:sz w:val="18"/>
          <w:szCs w:val="18"/>
        </w:rPr>
      </w:pPr>
    </w:p>
    <w:p w14:paraId="656E7CA4" w14:textId="10BDA4F6" w:rsidR="00AE45D1" w:rsidRDefault="009B3E0D" w:rsidP="00422336">
      <w:pPr>
        <w:pStyle w:val="StilArialCE"/>
        <w:ind w:firstLine="284"/>
        <w:rPr>
          <w:rFonts w:ascii="Titillium" w:hAnsi="Titillium"/>
          <w:sz w:val="18"/>
          <w:szCs w:val="18"/>
        </w:rPr>
      </w:pPr>
      <w:r>
        <w:rPr>
          <w:rFonts w:ascii="Titillium" w:hAnsi="Titillium"/>
          <w:sz w:val="18"/>
          <w:szCs w:val="18"/>
        </w:rPr>
        <w:t>B</w:t>
      </w:r>
      <w:r w:rsidR="00C43AED">
        <w:rPr>
          <w:rFonts w:ascii="Titillium" w:hAnsi="Titillium"/>
          <w:sz w:val="18"/>
          <w:szCs w:val="18"/>
        </w:rPr>
        <w:t xml:space="preserve">. </w:t>
      </w:r>
      <w:proofErr w:type="spellStart"/>
      <w:r w:rsidR="00564EBA">
        <w:rPr>
          <w:rFonts w:ascii="Titillium" w:hAnsi="Titillium"/>
          <w:sz w:val="18"/>
          <w:szCs w:val="18"/>
        </w:rPr>
        <w:t>Petrinec</w:t>
      </w:r>
      <w:proofErr w:type="spellEnd"/>
      <w:r w:rsidR="00C43AED">
        <w:rPr>
          <w:rFonts w:ascii="Titillium" w:hAnsi="Titillium"/>
          <w:sz w:val="18"/>
          <w:szCs w:val="18"/>
        </w:rPr>
        <w:t xml:space="preserve"> </w:t>
      </w:r>
      <w:proofErr w:type="spellStart"/>
      <w:r w:rsidR="00C43AED">
        <w:rPr>
          <w:rFonts w:ascii="Titillium" w:hAnsi="Titillium"/>
          <w:sz w:val="18"/>
          <w:szCs w:val="18"/>
        </w:rPr>
        <w:t>moli</w:t>
      </w:r>
      <w:proofErr w:type="spellEnd"/>
      <w:r w:rsidR="00C43AED">
        <w:rPr>
          <w:rFonts w:ascii="Titillium" w:hAnsi="Titillium"/>
          <w:sz w:val="18"/>
          <w:szCs w:val="18"/>
        </w:rPr>
        <w:t xml:space="preserve"> </w:t>
      </w:r>
      <w:proofErr w:type="spellStart"/>
      <w:r w:rsidR="00C43AED">
        <w:rPr>
          <w:rFonts w:ascii="Titillium" w:hAnsi="Titillium"/>
          <w:sz w:val="18"/>
          <w:szCs w:val="18"/>
        </w:rPr>
        <w:t>suglasnost</w:t>
      </w:r>
      <w:proofErr w:type="spellEnd"/>
      <w:r w:rsidR="00C43AED">
        <w:rPr>
          <w:rFonts w:ascii="Titillium" w:hAnsi="Titillium"/>
          <w:sz w:val="18"/>
          <w:szCs w:val="18"/>
        </w:rPr>
        <w:t xml:space="preserve"> </w:t>
      </w:r>
      <w:proofErr w:type="spellStart"/>
      <w:r w:rsidR="00C43AED">
        <w:rPr>
          <w:rFonts w:ascii="Titillium" w:hAnsi="Titillium"/>
          <w:sz w:val="18"/>
          <w:szCs w:val="18"/>
        </w:rPr>
        <w:t>Vijeća</w:t>
      </w:r>
      <w:proofErr w:type="spellEnd"/>
      <w:r w:rsidR="00C43AED">
        <w:rPr>
          <w:rFonts w:ascii="Titillium" w:hAnsi="Titillium"/>
          <w:sz w:val="18"/>
          <w:szCs w:val="18"/>
        </w:rPr>
        <w:t xml:space="preserve"> za </w:t>
      </w:r>
      <w:proofErr w:type="spellStart"/>
      <w:r w:rsidR="00C43AED">
        <w:rPr>
          <w:rFonts w:ascii="Titillium" w:hAnsi="Titillium"/>
          <w:sz w:val="18"/>
          <w:szCs w:val="18"/>
        </w:rPr>
        <w:t>raspisivanje</w:t>
      </w:r>
      <w:proofErr w:type="spellEnd"/>
      <w:r w:rsidR="00C43AED">
        <w:rPr>
          <w:rFonts w:ascii="Titillium" w:hAnsi="Titillium"/>
          <w:sz w:val="18"/>
          <w:szCs w:val="18"/>
        </w:rPr>
        <w:t xml:space="preserve"> </w:t>
      </w:r>
      <w:proofErr w:type="spellStart"/>
      <w:r w:rsidR="00C43AED">
        <w:rPr>
          <w:rFonts w:ascii="Titillium" w:hAnsi="Titillium"/>
          <w:sz w:val="18"/>
          <w:szCs w:val="18"/>
        </w:rPr>
        <w:t>natječaja</w:t>
      </w:r>
      <w:proofErr w:type="spellEnd"/>
      <w:r w:rsidR="00C43AED">
        <w:rPr>
          <w:rFonts w:ascii="Titillium" w:hAnsi="Titillium"/>
          <w:sz w:val="18"/>
          <w:szCs w:val="18"/>
        </w:rPr>
        <w:t xml:space="preserve"> za </w:t>
      </w:r>
      <w:proofErr w:type="spellStart"/>
      <w:r w:rsidR="00A81CEE">
        <w:rPr>
          <w:rFonts w:ascii="Titillium" w:hAnsi="Titillium"/>
          <w:sz w:val="18"/>
          <w:szCs w:val="18"/>
        </w:rPr>
        <w:t>s</w:t>
      </w:r>
      <w:r w:rsidR="00564EBA">
        <w:rPr>
          <w:rFonts w:ascii="Titillium" w:hAnsi="Titillium"/>
          <w:sz w:val="18"/>
          <w:szCs w:val="18"/>
        </w:rPr>
        <w:t>tručno</w:t>
      </w:r>
      <w:proofErr w:type="spellEnd"/>
      <w:r w:rsidR="00C43AED">
        <w:rPr>
          <w:rFonts w:ascii="Titillium" w:hAnsi="Titillium"/>
          <w:sz w:val="18"/>
          <w:szCs w:val="18"/>
        </w:rPr>
        <w:t xml:space="preserve"> </w:t>
      </w:r>
      <w:proofErr w:type="spellStart"/>
      <w:r w:rsidR="00C43AED">
        <w:rPr>
          <w:rFonts w:ascii="Titillium" w:hAnsi="Titillium"/>
          <w:sz w:val="18"/>
          <w:szCs w:val="18"/>
        </w:rPr>
        <w:t>radno</w:t>
      </w:r>
      <w:proofErr w:type="spellEnd"/>
      <w:r w:rsidR="00C43AED">
        <w:rPr>
          <w:rFonts w:ascii="Titillium" w:hAnsi="Titillium"/>
          <w:sz w:val="18"/>
          <w:szCs w:val="18"/>
        </w:rPr>
        <w:t xml:space="preserve"> </w:t>
      </w:r>
      <w:proofErr w:type="spellStart"/>
      <w:r w:rsidR="00C43AED">
        <w:rPr>
          <w:rFonts w:ascii="Titillium" w:hAnsi="Titillium"/>
          <w:sz w:val="18"/>
          <w:szCs w:val="18"/>
        </w:rPr>
        <w:t>mjesto</w:t>
      </w:r>
      <w:proofErr w:type="spellEnd"/>
      <w:r w:rsidR="00C43AED">
        <w:rPr>
          <w:rFonts w:ascii="Titillium" w:hAnsi="Titillium"/>
          <w:sz w:val="18"/>
          <w:szCs w:val="18"/>
        </w:rPr>
        <w:t xml:space="preserve"> </w:t>
      </w:r>
      <w:proofErr w:type="spellStart"/>
      <w:r w:rsidR="00564EBA">
        <w:rPr>
          <w:rFonts w:ascii="Titillium" w:hAnsi="Titillium"/>
          <w:sz w:val="18"/>
          <w:szCs w:val="18"/>
        </w:rPr>
        <w:t>stručni</w:t>
      </w:r>
      <w:proofErr w:type="spellEnd"/>
      <w:r w:rsidR="00564EBA">
        <w:rPr>
          <w:rFonts w:ascii="Titillium" w:hAnsi="Titillium"/>
          <w:sz w:val="18"/>
          <w:szCs w:val="18"/>
        </w:rPr>
        <w:t xml:space="preserve"> </w:t>
      </w:r>
      <w:proofErr w:type="spellStart"/>
      <w:r w:rsidR="00564EBA">
        <w:rPr>
          <w:rFonts w:ascii="Titillium" w:hAnsi="Titillium"/>
          <w:sz w:val="18"/>
          <w:szCs w:val="18"/>
        </w:rPr>
        <w:t>suradnik</w:t>
      </w:r>
      <w:proofErr w:type="spellEnd"/>
      <w:r w:rsidR="00564EBA">
        <w:rPr>
          <w:rFonts w:ascii="Titillium" w:hAnsi="Titillium"/>
          <w:sz w:val="18"/>
          <w:szCs w:val="18"/>
        </w:rPr>
        <w:t xml:space="preserve"> u </w:t>
      </w:r>
      <w:proofErr w:type="spellStart"/>
      <w:r w:rsidR="00564EBA">
        <w:rPr>
          <w:rFonts w:ascii="Titillium" w:hAnsi="Titillium"/>
          <w:sz w:val="18"/>
          <w:szCs w:val="18"/>
        </w:rPr>
        <w:t>sustavu</w:t>
      </w:r>
      <w:proofErr w:type="spellEnd"/>
      <w:r w:rsidR="00564EBA">
        <w:rPr>
          <w:rFonts w:ascii="Titillium" w:hAnsi="Titillium"/>
          <w:sz w:val="18"/>
          <w:szCs w:val="18"/>
        </w:rPr>
        <w:t xml:space="preserve"> </w:t>
      </w:r>
      <w:proofErr w:type="spellStart"/>
      <w:proofErr w:type="gramStart"/>
      <w:r w:rsidR="00564EBA">
        <w:rPr>
          <w:rFonts w:ascii="Titillium" w:hAnsi="Titillium"/>
          <w:sz w:val="18"/>
          <w:szCs w:val="18"/>
        </w:rPr>
        <w:t>znanosti</w:t>
      </w:r>
      <w:proofErr w:type="spellEnd"/>
      <w:r w:rsidR="00564EBA">
        <w:rPr>
          <w:rFonts w:ascii="Titillium" w:hAnsi="Titillium"/>
          <w:sz w:val="18"/>
          <w:szCs w:val="18"/>
        </w:rPr>
        <w:t xml:space="preserve"> </w:t>
      </w:r>
      <w:r w:rsidR="00C43AED">
        <w:rPr>
          <w:rFonts w:ascii="Titillium" w:hAnsi="Titillium"/>
          <w:sz w:val="18"/>
          <w:szCs w:val="18"/>
        </w:rPr>
        <w:t xml:space="preserve"> </w:t>
      </w:r>
      <w:proofErr w:type="spellStart"/>
      <w:r w:rsidR="00C43AED">
        <w:rPr>
          <w:rFonts w:ascii="Titillium" w:hAnsi="Titillium"/>
          <w:sz w:val="18"/>
          <w:szCs w:val="18"/>
        </w:rPr>
        <w:t>te</w:t>
      </w:r>
      <w:proofErr w:type="spellEnd"/>
      <w:proofErr w:type="gramEnd"/>
      <w:r w:rsidR="00C43AED">
        <w:rPr>
          <w:rFonts w:ascii="Titillium" w:hAnsi="Titillium"/>
          <w:sz w:val="18"/>
          <w:szCs w:val="18"/>
        </w:rPr>
        <w:t xml:space="preserve"> </w:t>
      </w:r>
      <w:proofErr w:type="spellStart"/>
      <w:r w:rsidR="00C43AED">
        <w:rPr>
          <w:rFonts w:ascii="Titillium" w:hAnsi="Titillium"/>
          <w:sz w:val="18"/>
          <w:szCs w:val="18"/>
        </w:rPr>
        <w:t>imenovanje</w:t>
      </w:r>
      <w:proofErr w:type="spellEnd"/>
      <w:r w:rsidR="00C43AED">
        <w:rPr>
          <w:rFonts w:ascii="Titillium" w:hAnsi="Titillium"/>
          <w:sz w:val="18"/>
          <w:szCs w:val="18"/>
        </w:rPr>
        <w:t xml:space="preserve"> </w:t>
      </w:r>
      <w:proofErr w:type="spellStart"/>
      <w:r w:rsidR="00C43AED">
        <w:rPr>
          <w:rFonts w:ascii="Titillium" w:hAnsi="Titillium"/>
          <w:sz w:val="18"/>
          <w:szCs w:val="18"/>
        </w:rPr>
        <w:t>Povjerenstva</w:t>
      </w:r>
      <w:proofErr w:type="spellEnd"/>
      <w:r w:rsidR="00C43AED">
        <w:rPr>
          <w:rFonts w:ascii="Titillium" w:hAnsi="Titillium"/>
          <w:sz w:val="18"/>
          <w:szCs w:val="18"/>
        </w:rPr>
        <w:t xml:space="preserve"> u </w:t>
      </w:r>
      <w:proofErr w:type="spellStart"/>
      <w:r w:rsidR="00C43AED">
        <w:rPr>
          <w:rFonts w:ascii="Titillium" w:hAnsi="Titillium"/>
          <w:sz w:val="18"/>
          <w:szCs w:val="18"/>
        </w:rPr>
        <w:t>sastavu</w:t>
      </w:r>
      <w:proofErr w:type="spellEnd"/>
      <w:r w:rsidR="00C43AED">
        <w:rPr>
          <w:rFonts w:ascii="Titillium" w:hAnsi="Titillium"/>
          <w:sz w:val="18"/>
          <w:szCs w:val="18"/>
        </w:rPr>
        <w:t xml:space="preserve">: </w:t>
      </w:r>
      <w:r w:rsidR="00564EBA">
        <w:rPr>
          <w:rFonts w:ascii="Titillium" w:hAnsi="Titillium"/>
          <w:sz w:val="18"/>
          <w:szCs w:val="18"/>
        </w:rPr>
        <w:t>T</w:t>
      </w:r>
      <w:r w:rsidR="00C43AED">
        <w:rPr>
          <w:rFonts w:ascii="Titillium" w:hAnsi="Titillium"/>
          <w:sz w:val="18"/>
          <w:szCs w:val="18"/>
        </w:rPr>
        <w:t xml:space="preserve">. </w:t>
      </w:r>
      <w:proofErr w:type="spellStart"/>
      <w:r w:rsidR="00564EBA">
        <w:rPr>
          <w:rFonts w:ascii="Titillium" w:hAnsi="Titillium"/>
          <w:sz w:val="18"/>
          <w:szCs w:val="18"/>
        </w:rPr>
        <w:t>Bituh</w:t>
      </w:r>
      <w:proofErr w:type="spellEnd"/>
      <w:r w:rsidR="00C43AED">
        <w:rPr>
          <w:rFonts w:ascii="Titillium" w:hAnsi="Titillium"/>
          <w:sz w:val="18"/>
          <w:szCs w:val="18"/>
        </w:rPr>
        <w:t xml:space="preserve"> – </w:t>
      </w:r>
      <w:proofErr w:type="spellStart"/>
      <w:r w:rsidR="00C43AED">
        <w:rPr>
          <w:rFonts w:ascii="Titillium" w:hAnsi="Titillium"/>
          <w:sz w:val="18"/>
          <w:szCs w:val="18"/>
        </w:rPr>
        <w:t>predsjednik</w:t>
      </w:r>
      <w:proofErr w:type="spellEnd"/>
      <w:r w:rsidR="00C43AED">
        <w:rPr>
          <w:rFonts w:ascii="Titillium" w:hAnsi="Titillium"/>
          <w:sz w:val="18"/>
          <w:szCs w:val="18"/>
        </w:rPr>
        <w:t xml:space="preserve">, </w:t>
      </w:r>
      <w:r w:rsidR="00564EBA">
        <w:rPr>
          <w:rFonts w:ascii="Titillium" w:hAnsi="Titillium"/>
          <w:sz w:val="18"/>
          <w:szCs w:val="18"/>
        </w:rPr>
        <w:t>B</w:t>
      </w:r>
      <w:r w:rsidR="00A81CEE">
        <w:rPr>
          <w:rFonts w:ascii="Titillium" w:hAnsi="Titillium"/>
          <w:sz w:val="18"/>
          <w:szCs w:val="18"/>
        </w:rPr>
        <w:t xml:space="preserve">. </w:t>
      </w:r>
      <w:proofErr w:type="spellStart"/>
      <w:r w:rsidR="00564EBA">
        <w:rPr>
          <w:rFonts w:ascii="Titillium" w:hAnsi="Titillium"/>
          <w:sz w:val="18"/>
          <w:szCs w:val="18"/>
        </w:rPr>
        <w:t>Zauner</w:t>
      </w:r>
      <w:proofErr w:type="spellEnd"/>
      <w:r w:rsidR="00C43AED">
        <w:rPr>
          <w:rFonts w:ascii="Titillium" w:hAnsi="Titillium"/>
          <w:sz w:val="18"/>
          <w:szCs w:val="18"/>
        </w:rPr>
        <w:t xml:space="preserve"> -</w:t>
      </w:r>
      <w:proofErr w:type="spellStart"/>
      <w:r w:rsidR="00C43AED">
        <w:rPr>
          <w:rFonts w:ascii="Titillium" w:hAnsi="Titillium"/>
          <w:sz w:val="18"/>
          <w:szCs w:val="18"/>
        </w:rPr>
        <w:t>član</w:t>
      </w:r>
      <w:proofErr w:type="spellEnd"/>
      <w:r w:rsidR="00C43AED">
        <w:rPr>
          <w:rFonts w:ascii="Titillium" w:hAnsi="Titillium"/>
          <w:sz w:val="18"/>
          <w:szCs w:val="18"/>
        </w:rPr>
        <w:t xml:space="preserve">, </w:t>
      </w:r>
      <w:r w:rsidR="00564EBA">
        <w:rPr>
          <w:rFonts w:ascii="Titillium" w:hAnsi="Titillium"/>
          <w:sz w:val="18"/>
          <w:szCs w:val="18"/>
        </w:rPr>
        <w:t xml:space="preserve">B. </w:t>
      </w:r>
      <w:proofErr w:type="spellStart"/>
      <w:r w:rsidR="00564EBA">
        <w:rPr>
          <w:rFonts w:ascii="Titillium" w:hAnsi="Titillium"/>
          <w:sz w:val="18"/>
          <w:szCs w:val="18"/>
        </w:rPr>
        <w:t>Petrinec</w:t>
      </w:r>
      <w:proofErr w:type="spellEnd"/>
      <w:r w:rsidR="00C43AED">
        <w:rPr>
          <w:rFonts w:ascii="Titillium" w:hAnsi="Titillium"/>
          <w:sz w:val="18"/>
          <w:szCs w:val="18"/>
        </w:rPr>
        <w:t xml:space="preserve"> – </w:t>
      </w:r>
      <w:proofErr w:type="spellStart"/>
      <w:r w:rsidR="00C43AED">
        <w:rPr>
          <w:rFonts w:ascii="Titillium" w:hAnsi="Titillium"/>
          <w:sz w:val="18"/>
          <w:szCs w:val="18"/>
        </w:rPr>
        <w:t>član</w:t>
      </w:r>
      <w:proofErr w:type="spellEnd"/>
      <w:r w:rsidR="00C43AED">
        <w:rPr>
          <w:rFonts w:ascii="Titillium" w:hAnsi="Titillium"/>
          <w:sz w:val="18"/>
          <w:szCs w:val="18"/>
        </w:rPr>
        <w:t xml:space="preserve">, </w:t>
      </w:r>
      <w:r w:rsidR="00564EBA">
        <w:rPr>
          <w:rFonts w:ascii="Titillium" w:hAnsi="Titillium"/>
          <w:sz w:val="18"/>
          <w:szCs w:val="18"/>
        </w:rPr>
        <w:t>D</w:t>
      </w:r>
      <w:r w:rsidR="00C43AED">
        <w:rPr>
          <w:rFonts w:ascii="Titillium" w:hAnsi="Titillium"/>
          <w:sz w:val="18"/>
          <w:szCs w:val="18"/>
        </w:rPr>
        <w:t xml:space="preserve">. </w:t>
      </w:r>
      <w:r w:rsidR="00564EBA">
        <w:rPr>
          <w:rFonts w:ascii="Titillium" w:hAnsi="Titillium"/>
          <w:sz w:val="18"/>
          <w:szCs w:val="18"/>
        </w:rPr>
        <w:t>Babić</w:t>
      </w:r>
      <w:r w:rsidR="00C43AED">
        <w:rPr>
          <w:rFonts w:ascii="Titillium" w:hAnsi="Titillium"/>
          <w:sz w:val="18"/>
          <w:szCs w:val="18"/>
        </w:rPr>
        <w:t xml:space="preserve"> – </w:t>
      </w:r>
      <w:proofErr w:type="spellStart"/>
      <w:r w:rsidR="00C43AED">
        <w:rPr>
          <w:rFonts w:ascii="Titillium" w:hAnsi="Titillium"/>
          <w:sz w:val="18"/>
          <w:szCs w:val="18"/>
        </w:rPr>
        <w:t>zamjena</w:t>
      </w:r>
      <w:proofErr w:type="spellEnd"/>
      <w:r w:rsidR="00C43AED">
        <w:rPr>
          <w:rFonts w:ascii="Titillium" w:hAnsi="Titillium"/>
          <w:sz w:val="18"/>
          <w:szCs w:val="18"/>
        </w:rPr>
        <w:t>.</w:t>
      </w:r>
    </w:p>
    <w:p w14:paraId="715F965C" w14:textId="67FF6E56" w:rsidR="00C43AED" w:rsidRDefault="00564EBA" w:rsidP="00422336">
      <w:pPr>
        <w:pStyle w:val="StilArialCE"/>
        <w:ind w:firstLine="284"/>
        <w:rPr>
          <w:rFonts w:ascii="Titillium" w:hAnsi="Titillium"/>
          <w:sz w:val="18"/>
          <w:szCs w:val="18"/>
        </w:rPr>
      </w:pPr>
      <w:r>
        <w:rPr>
          <w:rFonts w:ascii="Titillium" w:hAnsi="Titillium"/>
          <w:sz w:val="18"/>
          <w:szCs w:val="18"/>
        </w:rPr>
        <w:t>G</w:t>
      </w:r>
      <w:r w:rsidR="00C43AED">
        <w:rPr>
          <w:rFonts w:ascii="Titillium" w:hAnsi="Titillium"/>
          <w:sz w:val="18"/>
          <w:szCs w:val="18"/>
        </w:rPr>
        <w:t xml:space="preserve">. </w:t>
      </w:r>
      <w:proofErr w:type="spellStart"/>
      <w:r w:rsidR="000577F3">
        <w:rPr>
          <w:rFonts w:ascii="Titillium" w:hAnsi="Titillium"/>
          <w:sz w:val="18"/>
          <w:szCs w:val="18"/>
        </w:rPr>
        <w:t>Pe</w:t>
      </w:r>
      <w:r>
        <w:rPr>
          <w:rFonts w:ascii="Titillium" w:hAnsi="Titillium"/>
          <w:sz w:val="18"/>
          <w:szCs w:val="18"/>
        </w:rPr>
        <w:t>hnec</w:t>
      </w:r>
      <w:proofErr w:type="spellEnd"/>
      <w:r w:rsidR="00C43AED">
        <w:rPr>
          <w:rFonts w:ascii="Titillium" w:hAnsi="Titillium"/>
          <w:sz w:val="18"/>
          <w:szCs w:val="18"/>
        </w:rPr>
        <w:t xml:space="preserve"> </w:t>
      </w:r>
      <w:proofErr w:type="spellStart"/>
      <w:r w:rsidR="00C43AED">
        <w:rPr>
          <w:rFonts w:ascii="Titillium" w:hAnsi="Titillium"/>
          <w:sz w:val="18"/>
          <w:szCs w:val="18"/>
        </w:rPr>
        <w:t>moli</w:t>
      </w:r>
      <w:proofErr w:type="spellEnd"/>
      <w:r w:rsidR="00C43AED">
        <w:rPr>
          <w:rFonts w:ascii="Titillium" w:hAnsi="Titillium"/>
          <w:sz w:val="18"/>
          <w:szCs w:val="18"/>
        </w:rPr>
        <w:t xml:space="preserve"> </w:t>
      </w:r>
      <w:proofErr w:type="spellStart"/>
      <w:r w:rsidR="00C43AED">
        <w:rPr>
          <w:rFonts w:ascii="Titillium" w:hAnsi="Titillium"/>
          <w:sz w:val="18"/>
          <w:szCs w:val="18"/>
        </w:rPr>
        <w:t>suglasnost</w:t>
      </w:r>
      <w:proofErr w:type="spellEnd"/>
      <w:r w:rsidR="00C43AED">
        <w:rPr>
          <w:rFonts w:ascii="Titillium" w:hAnsi="Titillium"/>
          <w:sz w:val="18"/>
          <w:szCs w:val="18"/>
        </w:rPr>
        <w:t xml:space="preserve"> </w:t>
      </w:r>
      <w:proofErr w:type="spellStart"/>
      <w:r w:rsidR="00C43AED">
        <w:rPr>
          <w:rFonts w:ascii="Titillium" w:hAnsi="Titillium"/>
          <w:sz w:val="18"/>
          <w:szCs w:val="18"/>
        </w:rPr>
        <w:t>Vijeća</w:t>
      </w:r>
      <w:proofErr w:type="spellEnd"/>
      <w:r w:rsidR="00C43AED">
        <w:rPr>
          <w:rFonts w:ascii="Titillium" w:hAnsi="Titillium"/>
          <w:sz w:val="18"/>
          <w:szCs w:val="18"/>
        </w:rPr>
        <w:t xml:space="preserve"> za </w:t>
      </w:r>
      <w:proofErr w:type="spellStart"/>
      <w:r w:rsidR="00C43AED">
        <w:rPr>
          <w:rFonts w:ascii="Titillium" w:hAnsi="Titillium"/>
          <w:sz w:val="18"/>
          <w:szCs w:val="18"/>
        </w:rPr>
        <w:t>raspisivanje</w:t>
      </w:r>
      <w:proofErr w:type="spellEnd"/>
      <w:r w:rsidR="00C43AED">
        <w:rPr>
          <w:rFonts w:ascii="Titillium" w:hAnsi="Titillium"/>
          <w:sz w:val="18"/>
          <w:szCs w:val="18"/>
        </w:rPr>
        <w:t xml:space="preserve"> </w:t>
      </w:r>
      <w:proofErr w:type="spellStart"/>
      <w:r w:rsidR="00C43AED">
        <w:rPr>
          <w:rFonts w:ascii="Titillium" w:hAnsi="Titillium"/>
          <w:sz w:val="18"/>
          <w:szCs w:val="18"/>
        </w:rPr>
        <w:t>natječaja</w:t>
      </w:r>
      <w:proofErr w:type="spellEnd"/>
      <w:r w:rsidR="00C43AED">
        <w:rPr>
          <w:rFonts w:ascii="Titillium" w:hAnsi="Titillium"/>
          <w:sz w:val="18"/>
          <w:szCs w:val="18"/>
        </w:rPr>
        <w:t xml:space="preserve"> za</w:t>
      </w:r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stručno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radno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mjesto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stručni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suradnik</w:t>
      </w:r>
      <w:proofErr w:type="spellEnd"/>
      <w:r>
        <w:rPr>
          <w:rFonts w:ascii="Titillium" w:hAnsi="Titillium"/>
          <w:sz w:val="18"/>
          <w:szCs w:val="18"/>
        </w:rPr>
        <w:t xml:space="preserve"> u </w:t>
      </w:r>
      <w:proofErr w:type="spellStart"/>
      <w:r>
        <w:rPr>
          <w:rFonts w:ascii="Titillium" w:hAnsi="Titillium"/>
          <w:sz w:val="18"/>
          <w:szCs w:val="18"/>
        </w:rPr>
        <w:t>sustavu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proofErr w:type="gramStart"/>
      <w:r>
        <w:rPr>
          <w:rFonts w:ascii="Titillium" w:hAnsi="Titillium"/>
          <w:sz w:val="18"/>
          <w:szCs w:val="18"/>
        </w:rPr>
        <w:t>znanosti</w:t>
      </w:r>
      <w:proofErr w:type="spellEnd"/>
      <w:r>
        <w:rPr>
          <w:rFonts w:ascii="Titillium" w:hAnsi="Titillium"/>
          <w:sz w:val="18"/>
          <w:szCs w:val="18"/>
        </w:rPr>
        <w:t xml:space="preserve">  </w:t>
      </w:r>
      <w:proofErr w:type="spellStart"/>
      <w:r>
        <w:rPr>
          <w:rFonts w:ascii="Titillium" w:hAnsi="Titillium"/>
          <w:sz w:val="18"/>
          <w:szCs w:val="18"/>
        </w:rPr>
        <w:t>te</w:t>
      </w:r>
      <w:proofErr w:type="spellEnd"/>
      <w:proofErr w:type="gram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imenovanje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Povjerenstva</w:t>
      </w:r>
      <w:proofErr w:type="spellEnd"/>
      <w:r>
        <w:rPr>
          <w:rFonts w:ascii="Titillium" w:hAnsi="Titillium"/>
          <w:sz w:val="18"/>
          <w:szCs w:val="18"/>
        </w:rPr>
        <w:t xml:space="preserve"> u </w:t>
      </w:r>
      <w:proofErr w:type="spellStart"/>
      <w:r>
        <w:rPr>
          <w:rFonts w:ascii="Titillium" w:hAnsi="Titillium"/>
          <w:sz w:val="18"/>
          <w:szCs w:val="18"/>
        </w:rPr>
        <w:t>sastavu</w:t>
      </w:r>
      <w:proofErr w:type="spellEnd"/>
      <w:r>
        <w:rPr>
          <w:rFonts w:ascii="Titillium" w:hAnsi="Titillium"/>
          <w:sz w:val="18"/>
          <w:szCs w:val="18"/>
        </w:rPr>
        <w:t xml:space="preserve">: S. Davila – </w:t>
      </w:r>
      <w:proofErr w:type="spellStart"/>
      <w:r>
        <w:rPr>
          <w:rFonts w:ascii="Titillium" w:hAnsi="Titillium"/>
          <w:sz w:val="18"/>
          <w:szCs w:val="18"/>
        </w:rPr>
        <w:t>predsjednik</w:t>
      </w:r>
      <w:proofErr w:type="spellEnd"/>
      <w:r>
        <w:rPr>
          <w:rFonts w:ascii="Titillium" w:hAnsi="Titillium"/>
          <w:sz w:val="18"/>
          <w:szCs w:val="18"/>
        </w:rPr>
        <w:t xml:space="preserve">, G. </w:t>
      </w:r>
      <w:proofErr w:type="spellStart"/>
      <w:r>
        <w:rPr>
          <w:rFonts w:ascii="Titillium" w:hAnsi="Titillium"/>
          <w:sz w:val="18"/>
          <w:szCs w:val="18"/>
        </w:rPr>
        <w:t>Pehnec</w:t>
      </w:r>
      <w:proofErr w:type="spellEnd"/>
      <w:r>
        <w:rPr>
          <w:rFonts w:ascii="Titillium" w:hAnsi="Titillium"/>
          <w:sz w:val="18"/>
          <w:szCs w:val="18"/>
        </w:rPr>
        <w:t xml:space="preserve"> – </w:t>
      </w:r>
      <w:proofErr w:type="spellStart"/>
      <w:r>
        <w:rPr>
          <w:rFonts w:ascii="Titillium" w:hAnsi="Titillium"/>
          <w:sz w:val="18"/>
          <w:szCs w:val="18"/>
        </w:rPr>
        <w:t>član</w:t>
      </w:r>
      <w:proofErr w:type="spellEnd"/>
      <w:r>
        <w:rPr>
          <w:rFonts w:ascii="Titillium" w:hAnsi="Titillium"/>
          <w:sz w:val="18"/>
          <w:szCs w:val="18"/>
        </w:rPr>
        <w:t xml:space="preserve">, J. </w:t>
      </w:r>
      <w:proofErr w:type="spellStart"/>
      <w:r>
        <w:rPr>
          <w:rFonts w:ascii="Titillium" w:hAnsi="Titillium"/>
          <w:sz w:val="18"/>
          <w:szCs w:val="18"/>
        </w:rPr>
        <w:t>Rinkovec</w:t>
      </w:r>
      <w:proofErr w:type="spellEnd"/>
      <w:r>
        <w:rPr>
          <w:rFonts w:ascii="Titillium" w:hAnsi="Titillium"/>
          <w:sz w:val="18"/>
          <w:szCs w:val="18"/>
        </w:rPr>
        <w:t xml:space="preserve"> – </w:t>
      </w:r>
      <w:proofErr w:type="spellStart"/>
      <w:r>
        <w:rPr>
          <w:rFonts w:ascii="Titillium" w:hAnsi="Titillium"/>
          <w:sz w:val="18"/>
          <w:szCs w:val="18"/>
        </w:rPr>
        <w:t>član</w:t>
      </w:r>
      <w:proofErr w:type="spellEnd"/>
      <w:r>
        <w:rPr>
          <w:rFonts w:ascii="Titillium" w:hAnsi="Titillium"/>
          <w:sz w:val="18"/>
          <w:szCs w:val="18"/>
        </w:rPr>
        <w:t xml:space="preserve">, M.J. </w:t>
      </w:r>
      <w:proofErr w:type="spellStart"/>
      <w:r>
        <w:rPr>
          <w:rFonts w:ascii="Titillium" w:hAnsi="Titillium"/>
          <w:sz w:val="18"/>
          <w:szCs w:val="18"/>
        </w:rPr>
        <w:t>Lovrić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Štefiček</w:t>
      </w:r>
      <w:proofErr w:type="spellEnd"/>
      <w:r>
        <w:rPr>
          <w:rFonts w:ascii="Titillium" w:hAnsi="Titillium"/>
          <w:sz w:val="18"/>
          <w:szCs w:val="18"/>
        </w:rPr>
        <w:t xml:space="preserve"> - </w:t>
      </w:r>
      <w:proofErr w:type="spellStart"/>
      <w:r>
        <w:rPr>
          <w:rFonts w:ascii="Titillium" w:hAnsi="Titillium"/>
          <w:sz w:val="18"/>
          <w:szCs w:val="18"/>
        </w:rPr>
        <w:t>zamjena</w:t>
      </w:r>
      <w:proofErr w:type="spellEnd"/>
      <w:r w:rsidR="000577F3">
        <w:rPr>
          <w:rFonts w:ascii="Titillium" w:hAnsi="Titillium"/>
          <w:sz w:val="18"/>
          <w:szCs w:val="18"/>
        </w:rPr>
        <w:t>.</w:t>
      </w:r>
    </w:p>
    <w:p w14:paraId="4D38CD9B" w14:textId="60131537" w:rsidR="000957D2" w:rsidRDefault="00632CFA" w:rsidP="00422336">
      <w:pPr>
        <w:pStyle w:val="StilArialCE"/>
        <w:ind w:firstLine="284"/>
        <w:rPr>
          <w:rFonts w:ascii="Titillium" w:hAnsi="Titillium"/>
          <w:sz w:val="18"/>
          <w:szCs w:val="18"/>
        </w:rPr>
      </w:pPr>
      <w:r>
        <w:rPr>
          <w:rFonts w:ascii="Titillium" w:hAnsi="Titillium"/>
          <w:sz w:val="18"/>
          <w:szCs w:val="18"/>
        </w:rPr>
        <w:t xml:space="preserve">B. </w:t>
      </w:r>
      <w:proofErr w:type="spellStart"/>
      <w:r>
        <w:rPr>
          <w:rFonts w:ascii="Titillium" w:hAnsi="Titillium"/>
          <w:sz w:val="18"/>
          <w:szCs w:val="18"/>
        </w:rPr>
        <w:t>Petrinec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moli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suglasnost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Vijeća</w:t>
      </w:r>
      <w:proofErr w:type="spellEnd"/>
      <w:r>
        <w:rPr>
          <w:rFonts w:ascii="Titillium" w:hAnsi="Titillium"/>
          <w:sz w:val="18"/>
          <w:szCs w:val="18"/>
        </w:rPr>
        <w:t xml:space="preserve"> za </w:t>
      </w:r>
      <w:proofErr w:type="spellStart"/>
      <w:r>
        <w:rPr>
          <w:rFonts w:ascii="Titillium" w:hAnsi="Titillium"/>
          <w:sz w:val="18"/>
          <w:szCs w:val="18"/>
        </w:rPr>
        <w:t>raspisivanje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natječaja</w:t>
      </w:r>
      <w:proofErr w:type="spellEnd"/>
      <w:r>
        <w:rPr>
          <w:rFonts w:ascii="Titillium" w:hAnsi="Titillium"/>
          <w:sz w:val="18"/>
          <w:szCs w:val="18"/>
        </w:rPr>
        <w:t xml:space="preserve"> za </w:t>
      </w:r>
      <w:proofErr w:type="spellStart"/>
      <w:r>
        <w:rPr>
          <w:rFonts w:ascii="Titillium" w:hAnsi="Titillium"/>
          <w:sz w:val="18"/>
          <w:szCs w:val="18"/>
        </w:rPr>
        <w:t>znanstveno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radno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mjesto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znanstveni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suradnik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te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imenovanje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Povjerenstva</w:t>
      </w:r>
      <w:proofErr w:type="spellEnd"/>
      <w:r>
        <w:rPr>
          <w:rFonts w:ascii="Titillium" w:hAnsi="Titillium"/>
          <w:sz w:val="18"/>
          <w:szCs w:val="18"/>
        </w:rPr>
        <w:t xml:space="preserve"> u </w:t>
      </w:r>
      <w:proofErr w:type="spellStart"/>
      <w:r>
        <w:rPr>
          <w:rFonts w:ascii="Titillium" w:hAnsi="Titillium"/>
          <w:sz w:val="18"/>
          <w:szCs w:val="18"/>
        </w:rPr>
        <w:t>sastavu</w:t>
      </w:r>
      <w:proofErr w:type="spellEnd"/>
      <w:r>
        <w:rPr>
          <w:rFonts w:ascii="Titillium" w:hAnsi="Titillium"/>
          <w:sz w:val="18"/>
          <w:szCs w:val="18"/>
        </w:rPr>
        <w:t xml:space="preserve">: I. </w:t>
      </w:r>
      <w:proofErr w:type="spellStart"/>
      <w:r>
        <w:rPr>
          <w:rFonts w:ascii="Titillium" w:hAnsi="Titillium"/>
          <w:sz w:val="18"/>
          <w:szCs w:val="18"/>
        </w:rPr>
        <w:t>Pavičić</w:t>
      </w:r>
      <w:proofErr w:type="spellEnd"/>
      <w:r>
        <w:rPr>
          <w:rFonts w:ascii="Titillium" w:hAnsi="Titillium"/>
          <w:sz w:val="18"/>
          <w:szCs w:val="18"/>
        </w:rPr>
        <w:t xml:space="preserve"> – </w:t>
      </w:r>
      <w:proofErr w:type="spellStart"/>
      <w:r>
        <w:rPr>
          <w:rFonts w:ascii="Titillium" w:hAnsi="Titillium"/>
          <w:sz w:val="18"/>
          <w:szCs w:val="18"/>
        </w:rPr>
        <w:t>predsjednik</w:t>
      </w:r>
      <w:proofErr w:type="spellEnd"/>
      <w:r>
        <w:rPr>
          <w:rFonts w:ascii="Titillium" w:hAnsi="Titillium"/>
          <w:sz w:val="18"/>
          <w:szCs w:val="18"/>
        </w:rPr>
        <w:t xml:space="preserve">, A.M. </w:t>
      </w:r>
      <w:proofErr w:type="spellStart"/>
      <w:r>
        <w:rPr>
          <w:rFonts w:ascii="Titillium" w:hAnsi="Titillium"/>
          <w:sz w:val="18"/>
          <w:szCs w:val="18"/>
        </w:rPr>
        <w:t>Marjanović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Čermak</w:t>
      </w:r>
      <w:proofErr w:type="spellEnd"/>
      <w:r>
        <w:rPr>
          <w:rFonts w:ascii="Titillium" w:hAnsi="Titillium"/>
          <w:sz w:val="18"/>
          <w:szCs w:val="18"/>
        </w:rPr>
        <w:t xml:space="preserve"> – </w:t>
      </w:r>
      <w:proofErr w:type="spellStart"/>
      <w:r>
        <w:rPr>
          <w:rFonts w:ascii="Titillium" w:hAnsi="Titillium"/>
          <w:sz w:val="18"/>
          <w:szCs w:val="18"/>
        </w:rPr>
        <w:t>član</w:t>
      </w:r>
      <w:proofErr w:type="spellEnd"/>
      <w:r>
        <w:rPr>
          <w:rFonts w:ascii="Titillium" w:hAnsi="Titillium"/>
          <w:sz w:val="18"/>
          <w:szCs w:val="18"/>
        </w:rPr>
        <w:t xml:space="preserve">, D. </w:t>
      </w:r>
      <w:proofErr w:type="spellStart"/>
      <w:r>
        <w:rPr>
          <w:rFonts w:ascii="Titillium" w:hAnsi="Titillium"/>
          <w:sz w:val="18"/>
          <w:szCs w:val="18"/>
        </w:rPr>
        <w:t>Švob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Štrac</w:t>
      </w:r>
      <w:proofErr w:type="spellEnd"/>
      <w:r>
        <w:rPr>
          <w:rFonts w:ascii="Titillium" w:hAnsi="Titillium"/>
          <w:sz w:val="18"/>
          <w:szCs w:val="18"/>
        </w:rPr>
        <w:t xml:space="preserve"> – </w:t>
      </w:r>
      <w:proofErr w:type="spellStart"/>
      <w:r>
        <w:rPr>
          <w:rFonts w:ascii="Titillium" w:hAnsi="Titillium"/>
          <w:sz w:val="18"/>
          <w:szCs w:val="18"/>
        </w:rPr>
        <w:t>član</w:t>
      </w:r>
      <w:proofErr w:type="spellEnd"/>
      <w:r>
        <w:rPr>
          <w:rFonts w:ascii="Titillium" w:hAnsi="Titillium"/>
          <w:sz w:val="18"/>
          <w:szCs w:val="18"/>
        </w:rPr>
        <w:t xml:space="preserve">, M. </w:t>
      </w:r>
      <w:proofErr w:type="spellStart"/>
      <w:r>
        <w:rPr>
          <w:rFonts w:ascii="Titillium" w:hAnsi="Titillium"/>
          <w:sz w:val="18"/>
          <w:szCs w:val="18"/>
        </w:rPr>
        <w:t>Ljubojević</w:t>
      </w:r>
      <w:proofErr w:type="spellEnd"/>
      <w:r>
        <w:rPr>
          <w:rFonts w:ascii="Titillium" w:hAnsi="Titillium"/>
          <w:sz w:val="18"/>
          <w:szCs w:val="18"/>
        </w:rPr>
        <w:t xml:space="preserve"> – </w:t>
      </w:r>
      <w:proofErr w:type="spellStart"/>
      <w:r>
        <w:rPr>
          <w:rFonts w:ascii="Titillium" w:hAnsi="Titillium"/>
          <w:sz w:val="18"/>
          <w:szCs w:val="18"/>
        </w:rPr>
        <w:t>zamjena</w:t>
      </w:r>
      <w:proofErr w:type="spellEnd"/>
      <w:r>
        <w:rPr>
          <w:rFonts w:ascii="Titillium" w:hAnsi="Titillium"/>
          <w:sz w:val="18"/>
          <w:szCs w:val="18"/>
        </w:rPr>
        <w:t>.</w:t>
      </w:r>
    </w:p>
    <w:p w14:paraId="049F8687" w14:textId="77777777" w:rsidR="00632CFA" w:rsidRDefault="00632CFA" w:rsidP="00632CFA">
      <w:pPr>
        <w:pStyle w:val="StilArialCE"/>
        <w:ind w:firstLine="284"/>
        <w:rPr>
          <w:rFonts w:ascii="Titillium" w:hAnsi="Titillium"/>
          <w:sz w:val="18"/>
          <w:szCs w:val="18"/>
        </w:rPr>
      </w:pPr>
      <w:proofErr w:type="spellStart"/>
      <w:r>
        <w:rPr>
          <w:rFonts w:ascii="Titillium" w:hAnsi="Titillium"/>
          <w:sz w:val="18"/>
          <w:szCs w:val="18"/>
        </w:rPr>
        <w:t>Vijeće</w:t>
      </w:r>
      <w:proofErr w:type="spellEnd"/>
      <w:r>
        <w:rPr>
          <w:rFonts w:ascii="Titillium" w:hAnsi="Titillium"/>
          <w:sz w:val="18"/>
          <w:szCs w:val="18"/>
        </w:rPr>
        <w:t xml:space="preserve"> je </w:t>
      </w:r>
      <w:proofErr w:type="spellStart"/>
      <w:r>
        <w:rPr>
          <w:rFonts w:ascii="Titillium" w:hAnsi="Titillium"/>
          <w:sz w:val="18"/>
          <w:szCs w:val="18"/>
        </w:rPr>
        <w:t>suglasno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sa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navedenim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traženjima</w:t>
      </w:r>
      <w:proofErr w:type="spellEnd"/>
      <w:r>
        <w:rPr>
          <w:rFonts w:ascii="Titillium" w:hAnsi="Titillium"/>
          <w:sz w:val="18"/>
          <w:szCs w:val="18"/>
        </w:rPr>
        <w:t>.</w:t>
      </w:r>
    </w:p>
    <w:p w14:paraId="5721C435" w14:textId="77777777" w:rsidR="00632CFA" w:rsidRDefault="00632CFA" w:rsidP="00422336">
      <w:pPr>
        <w:pStyle w:val="StilArialCE"/>
        <w:ind w:firstLine="284"/>
        <w:rPr>
          <w:rFonts w:ascii="Titillium" w:hAnsi="Titillium"/>
          <w:sz w:val="18"/>
          <w:szCs w:val="18"/>
        </w:rPr>
      </w:pPr>
    </w:p>
    <w:p w14:paraId="7ABA43C6" w14:textId="4B813EB3" w:rsidR="003D777D" w:rsidRDefault="00632CFA" w:rsidP="00632CFA">
      <w:pPr>
        <w:pStyle w:val="StilArialCE"/>
        <w:ind w:firstLine="284"/>
        <w:rPr>
          <w:rFonts w:ascii="Titillium" w:hAnsi="Titillium"/>
          <w:sz w:val="18"/>
          <w:szCs w:val="18"/>
        </w:rPr>
      </w:pPr>
      <w:r w:rsidRPr="00632CFA">
        <w:rPr>
          <w:rFonts w:ascii="Titillium" w:hAnsi="Titillium"/>
          <w:sz w:val="18"/>
          <w:szCs w:val="18"/>
        </w:rPr>
        <w:t>I.</w:t>
      </w:r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Vinković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Vrček</w:t>
      </w:r>
      <w:proofErr w:type="spellEnd"/>
      <w:r w:rsidR="003D777D">
        <w:rPr>
          <w:rFonts w:ascii="Titillium" w:hAnsi="Titillium"/>
          <w:sz w:val="18"/>
          <w:szCs w:val="18"/>
        </w:rPr>
        <w:t xml:space="preserve"> </w:t>
      </w:r>
      <w:proofErr w:type="spellStart"/>
      <w:r w:rsidR="003D777D">
        <w:rPr>
          <w:rFonts w:ascii="Titillium" w:hAnsi="Titillium"/>
          <w:sz w:val="18"/>
          <w:szCs w:val="18"/>
        </w:rPr>
        <w:t>moli</w:t>
      </w:r>
      <w:proofErr w:type="spellEnd"/>
      <w:r w:rsidR="003D777D">
        <w:rPr>
          <w:rFonts w:ascii="Titillium" w:hAnsi="Titillium"/>
          <w:sz w:val="18"/>
          <w:szCs w:val="18"/>
        </w:rPr>
        <w:t xml:space="preserve"> </w:t>
      </w:r>
      <w:proofErr w:type="spellStart"/>
      <w:r w:rsidR="003D777D">
        <w:rPr>
          <w:rFonts w:ascii="Titillium" w:hAnsi="Titillium"/>
          <w:sz w:val="18"/>
          <w:szCs w:val="18"/>
        </w:rPr>
        <w:t>suglasnost</w:t>
      </w:r>
      <w:proofErr w:type="spellEnd"/>
      <w:r w:rsidR="003D777D">
        <w:rPr>
          <w:rFonts w:ascii="Titillium" w:hAnsi="Titillium"/>
          <w:sz w:val="18"/>
          <w:szCs w:val="18"/>
        </w:rPr>
        <w:t xml:space="preserve"> </w:t>
      </w:r>
      <w:proofErr w:type="spellStart"/>
      <w:r w:rsidR="003D777D">
        <w:rPr>
          <w:rFonts w:ascii="Titillium" w:hAnsi="Titillium"/>
          <w:sz w:val="18"/>
          <w:szCs w:val="18"/>
        </w:rPr>
        <w:t>Vijeća</w:t>
      </w:r>
      <w:proofErr w:type="spellEnd"/>
      <w:r w:rsidR="003D777D">
        <w:rPr>
          <w:rFonts w:ascii="Titillium" w:hAnsi="Titillium"/>
          <w:sz w:val="18"/>
          <w:szCs w:val="18"/>
        </w:rPr>
        <w:t xml:space="preserve"> za </w:t>
      </w:r>
      <w:proofErr w:type="spellStart"/>
      <w:r w:rsidR="003D777D">
        <w:rPr>
          <w:rFonts w:ascii="Titillium" w:hAnsi="Titillium"/>
          <w:sz w:val="18"/>
          <w:szCs w:val="18"/>
        </w:rPr>
        <w:t>boravak</w:t>
      </w:r>
      <w:proofErr w:type="spellEnd"/>
      <w:r w:rsidR="003D777D">
        <w:rPr>
          <w:rFonts w:ascii="Titillium" w:hAnsi="Titillium"/>
          <w:sz w:val="18"/>
          <w:szCs w:val="18"/>
        </w:rPr>
        <w:t xml:space="preserve"> </w:t>
      </w:r>
      <w:r>
        <w:rPr>
          <w:rFonts w:ascii="Titillium" w:hAnsi="Titillium"/>
          <w:sz w:val="18"/>
          <w:szCs w:val="18"/>
        </w:rPr>
        <w:t>F</w:t>
      </w:r>
      <w:r w:rsidR="003D777D">
        <w:rPr>
          <w:rFonts w:ascii="Titillium" w:hAnsi="Titillium"/>
          <w:sz w:val="18"/>
          <w:szCs w:val="18"/>
        </w:rPr>
        <w:t xml:space="preserve">. </w:t>
      </w:r>
      <w:proofErr w:type="spellStart"/>
      <w:r>
        <w:rPr>
          <w:rFonts w:ascii="Titillium" w:hAnsi="Titillium"/>
          <w:sz w:val="18"/>
          <w:szCs w:val="18"/>
        </w:rPr>
        <w:t>Vrbana</w:t>
      </w:r>
      <w:proofErr w:type="spellEnd"/>
      <w:r w:rsidR="003D777D">
        <w:rPr>
          <w:rFonts w:ascii="Titillium" w:hAnsi="Titillium"/>
          <w:sz w:val="18"/>
          <w:szCs w:val="18"/>
        </w:rPr>
        <w:t xml:space="preserve"> </w:t>
      </w:r>
      <w:proofErr w:type="spellStart"/>
      <w:r w:rsidR="003D777D">
        <w:rPr>
          <w:rFonts w:ascii="Titillium" w:hAnsi="Titillium"/>
          <w:sz w:val="18"/>
          <w:szCs w:val="18"/>
        </w:rPr>
        <w:t>na</w:t>
      </w:r>
      <w:proofErr w:type="spellEnd"/>
      <w:r w:rsidR="003D777D">
        <w:rPr>
          <w:rFonts w:ascii="Titillium" w:hAnsi="Titillium"/>
          <w:sz w:val="18"/>
          <w:szCs w:val="18"/>
        </w:rPr>
        <w:t xml:space="preserve"> </w:t>
      </w:r>
      <w:proofErr w:type="spellStart"/>
      <w:r w:rsidR="003D777D">
        <w:rPr>
          <w:rFonts w:ascii="Titillium" w:hAnsi="Titillium"/>
          <w:sz w:val="18"/>
          <w:szCs w:val="18"/>
        </w:rPr>
        <w:t>Institutu</w:t>
      </w:r>
      <w:proofErr w:type="spellEnd"/>
      <w:r w:rsidR="003D777D">
        <w:rPr>
          <w:rFonts w:ascii="Titillium" w:hAnsi="Titillium"/>
          <w:sz w:val="18"/>
          <w:szCs w:val="18"/>
        </w:rPr>
        <w:t>.</w:t>
      </w:r>
    </w:p>
    <w:p w14:paraId="384F436D" w14:textId="4D4CE10A" w:rsidR="00632CFA" w:rsidRDefault="00632CFA" w:rsidP="00632CFA">
      <w:pPr>
        <w:pStyle w:val="StilArialCE"/>
        <w:ind w:firstLine="284"/>
        <w:rPr>
          <w:rFonts w:ascii="Titillium" w:hAnsi="Titillium"/>
          <w:sz w:val="18"/>
          <w:szCs w:val="18"/>
        </w:rPr>
      </w:pPr>
      <w:r>
        <w:rPr>
          <w:rFonts w:ascii="Titillium" w:hAnsi="Titillium"/>
          <w:sz w:val="18"/>
          <w:szCs w:val="18"/>
        </w:rPr>
        <w:t xml:space="preserve">I. </w:t>
      </w:r>
      <w:proofErr w:type="spellStart"/>
      <w:r>
        <w:rPr>
          <w:rFonts w:ascii="Titillium" w:hAnsi="Titillium"/>
          <w:sz w:val="18"/>
          <w:szCs w:val="18"/>
        </w:rPr>
        <w:t>Vinković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Vrček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moli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suglasnost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Vijeća</w:t>
      </w:r>
      <w:proofErr w:type="spellEnd"/>
      <w:r>
        <w:rPr>
          <w:rFonts w:ascii="Titillium" w:hAnsi="Titillium"/>
          <w:sz w:val="18"/>
          <w:szCs w:val="18"/>
        </w:rPr>
        <w:t xml:space="preserve"> za </w:t>
      </w:r>
      <w:proofErr w:type="spellStart"/>
      <w:r>
        <w:rPr>
          <w:rFonts w:ascii="Titillium" w:hAnsi="Titillium"/>
          <w:sz w:val="18"/>
          <w:szCs w:val="18"/>
        </w:rPr>
        <w:t>boravak</w:t>
      </w:r>
      <w:proofErr w:type="spellEnd"/>
      <w:r>
        <w:rPr>
          <w:rFonts w:ascii="Titillium" w:hAnsi="Titillium"/>
          <w:sz w:val="18"/>
          <w:szCs w:val="18"/>
        </w:rPr>
        <w:t xml:space="preserve"> I. </w:t>
      </w:r>
      <w:proofErr w:type="spellStart"/>
      <w:r>
        <w:rPr>
          <w:rFonts w:ascii="Titillium" w:hAnsi="Titillium"/>
          <w:sz w:val="18"/>
          <w:szCs w:val="18"/>
        </w:rPr>
        <w:t>Mamića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na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Institutu</w:t>
      </w:r>
      <w:proofErr w:type="spellEnd"/>
      <w:r>
        <w:rPr>
          <w:rFonts w:ascii="Titillium" w:hAnsi="Titillium"/>
          <w:sz w:val="18"/>
          <w:szCs w:val="18"/>
        </w:rPr>
        <w:t>.</w:t>
      </w:r>
    </w:p>
    <w:p w14:paraId="196211AE" w14:textId="6B5B6BDE" w:rsidR="00632CFA" w:rsidRDefault="00632CFA" w:rsidP="00632CFA">
      <w:pPr>
        <w:pStyle w:val="StilArialCE"/>
        <w:ind w:firstLine="284"/>
        <w:rPr>
          <w:rFonts w:ascii="Titillium" w:hAnsi="Titillium"/>
          <w:sz w:val="18"/>
          <w:szCs w:val="18"/>
        </w:rPr>
      </w:pPr>
      <w:proofErr w:type="spellStart"/>
      <w:r>
        <w:rPr>
          <w:rFonts w:ascii="Titillium" w:hAnsi="Titillium"/>
          <w:sz w:val="18"/>
          <w:szCs w:val="18"/>
        </w:rPr>
        <w:t>Nakon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kraće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rasprave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Ravnateljica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navodi</w:t>
      </w:r>
      <w:proofErr w:type="spellEnd"/>
      <w:r>
        <w:rPr>
          <w:rFonts w:ascii="Titillium" w:hAnsi="Titillium"/>
          <w:sz w:val="18"/>
          <w:szCs w:val="18"/>
        </w:rPr>
        <w:t xml:space="preserve"> da </w:t>
      </w:r>
      <w:proofErr w:type="spellStart"/>
      <w:r>
        <w:rPr>
          <w:rFonts w:ascii="Titillium" w:hAnsi="Titillium"/>
          <w:sz w:val="18"/>
          <w:szCs w:val="18"/>
        </w:rPr>
        <w:t>ukoliko</w:t>
      </w:r>
      <w:proofErr w:type="spellEnd"/>
      <w:r>
        <w:rPr>
          <w:rFonts w:ascii="Titillium" w:hAnsi="Titillium"/>
          <w:sz w:val="18"/>
          <w:szCs w:val="18"/>
        </w:rPr>
        <w:t xml:space="preserve"> se </w:t>
      </w:r>
      <w:proofErr w:type="spellStart"/>
      <w:r>
        <w:rPr>
          <w:rFonts w:ascii="Titillium" w:hAnsi="Titillium"/>
          <w:sz w:val="18"/>
          <w:szCs w:val="18"/>
        </w:rPr>
        <w:t>traži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boravak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vanjskih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osoba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na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Institutu</w:t>
      </w:r>
      <w:proofErr w:type="spellEnd"/>
      <w:r w:rsidR="001F79F1">
        <w:rPr>
          <w:rFonts w:ascii="Titillium" w:hAnsi="Titillium"/>
          <w:sz w:val="18"/>
          <w:szCs w:val="18"/>
        </w:rPr>
        <w:t>,</w:t>
      </w:r>
      <w:r>
        <w:rPr>
          <w:rFonts w:ascii="Titillium" w:hAnsi="Titillium"/>
          <w:sz w:val="18"/>
          <w:szCs w:val="18"/>
        </w:rPr>
        <w:t xml:space="preserve"> u </w:t>
      </w:r>
      <w:proofErr w:type="spellStart"/>
      <w:r>
        <w:rPr>
          <w:rFonts w:ascii="Titillium" w:hAnsi="Titillium"/>
          <w:sz w:val="18"/>
          <w:szCs w:val="18"/>
        </w:rPr>
        <w:t>dopisu</w:t>
      </w:r>
      <w:proofErr w:type="spellEnd"/>
      <w:r>
        <w:rPr>
          <w:rFonts w:ascii="Titillium" w:hAnsi="Titillium"/>
          <w:sz w:val="18"/>
          <w:szCs w:val="18"/>
        </w:rPr>
        <w:t xml:space="preserve"> mora </w:t>
      </w:r>
      <w:proofErr w:type="spellStart"/>
      <w:r>
        <w:rPr>
          <w:rFonts w:ascii="Titillium" w:hAnsi="Titillium"/>
          <w:sz w:val="18"/>
          <w:szCs w:val="18"/>
        </w:rPr>
        <w:t>biti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navedeno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tko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će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sa</w:t>
      </w:r>
      <w:proofErr w:type="spellEnd"/>
      <w:r>
        <w:rPr>
          <w:rFonts w:ascii="Titillium" w:hAnsi="Titillium"/>
          <w:sz w:val="18"/>
          <w:szCs w:val="18"/>
        </w:rPr>
        <w:t xml:space="preserve"> IMI-</w:t>
      </w:r>
      <w:proofErr w:type="spellStart"/>
      <w:r>
        <w:rPr>
          <w:rFonts w:ascii="Titillium" w:hAnsi="Titillium"/>
          <w:sz w:val="18"/>
          <w:szCs w:val="18"/>
        </w:rPr>
        <w:t>ja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raditi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sa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tim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osobama</w:t>
      </w:r>
      <w:proofErr w:type="spellEnd"/>
      <w:r w:rsidR="001F79F1">
        <w:rPr>
          <w:rFonts w:ascii="Titillium" w:hAnsi="Titillium"/>
          <w:sz w:val="18"/>
          <w:szCs w:val="18"/>
        </w:rPr>
        <w:t>,</w:t>
      </w:r>
      <w:r w:rsidR="00C475F7">
        <w:rPr>
          <w:rFonts w:ascii="Titillium" w:hAnsi="Titillium"/>
          <w:sz w:val="18"/>
          <w:szCs w:val="18"/>
        </w:rPr>
        <w:t xml:space="preserve"> </w:t>
      </w:r>
      <w:proofErr w:type="spellStart"/>
      <w:r w:rsidR="00C475F7">
        <w:rPr>
          <w:rFonts w:ascii="Titillium" w:hAnsi="Titillium"/>
          <w:sz w:val="18"/>
          <w:szCs w:val="18"/>
        </w:rPr>
        <w:t>te</w:t>
      </w:r>
      <w:proofErr w:type="spellEnd"/>
      <w:r w:rsidR="00C475F7">
        <w:rPr>
          <w:rFonts w:ascii="Titillium" w:hAnsi="Titillium"/>
          <w:sz w:val="18"/>
          <w:szCs w:val="18"/>
        </w:rPr>
        <w:t xml:space="preserve"> </w:t>
      </w:r>
      <w:proofErr w:type="spellStart"/>
      <w:r w:rsidR="00C475F7">
        <w:rPr>
          <w:rFonts w:ascii="Titillium" w:hAnsi="Titillium"/>
          <w:sz w:val="18"/>
          <w:szCs w:val="18"/>
        </w:rPr>
        <w:t>predstojnik</w:t>
      </w:r>
      <w:proofErr w:type="spellEnd"/>
      <w:r w:rsidR="00C475F7">
        <w:rPr>
          <w:rFonts w:ascii="Titillium" w:hAnsi="Titillium"/>
          <w:sz w:val="18"/>
          <w:szCs w:val="18"/>
        </w:rPr>
        <w:t xml:space="preserve"> </w:t>
      </w:r>
      <w:proofErr w:type="spellStart"/>
      <w:r w:rsidR="00C475F7">
        <w:rPr>
          <w:rFonts w:ascii="Titillium" w:hAnsi="Titillium"/>
          <w:sz w:val="18"/>
          <w:szCs w:val="18"/>
        </w:rPr>
        <w:t>Zavoda</w:t>
      </w:r>
      <w:proofErr w:type="spellEnd"/>
      <w:r w:rsidR="00C475F7">
        <w:rPr>
          <w:rFonts w:ascii="Titillium" w:hAnsi="Titillium"/>
          <w:sz w:val="18"/>
          <w:szCs w:val="18"/>
        </w:rPr>
        <w:t xml:space="preserve"> mora </w:t>
      </w:r>
      <w:proofErr w:type="spellStart"/>
      <w:r w:rsidR="00C475F7">
        <w:rPr>
          <w:rFonts w:ascii="Titillium" w:hAnsi="Titillium"/>
          <w:sz w:val="18"/>
          <w:szCs w:val="18"/>
        </w:rPr>
        <w:t>odobriti</w:t>
      </w:r>
      <w:proofErr w:type="spellEnd"/>
      <w:r w:rsidR="00C475F7">
        <w:rPr>
          <w:rFonts w:ascii="Titillium" w:hAnsi="Titillium"/>
          <w:sz w:val="18"/>
          <w:szCs w:val="18"/>
        </w:rPr>
        <w:t xml:space="preserve"> </w:t>
      </w:r>
      <w:proofErr w:type="spellStart"/>
      <w:r w:rsidR="00C475F7">
        <w:rPr>
          <w:rFonts w:ascii="Titillium" w:hAnsi="Titillium"/>
          <w:sz w:val="18"/>
          <w:szCs w:val="18"/>
        </w:rPr>
        <w:t>boravak</w:t>
      </w:r>
      <w:proofErr w:type="spellEnd"/>
      <w:r w:rsidR="00C475F7">
        <w:rPr>
          <w:rFonts w:ascii="Titillium" w:hAnsi="Titillium"/>
          <w:sz w:val="18"/>
          <w:szCs w:val="18"/>
        </w:rPr>
        <w:t xml:space="preserve"> </w:t>
      </w:r>
      <w:proofErr w:type="spellStart"/>
      <w:r w:rsidR="00C475F7">
        <w:rPr>
          <w:rFonts w:ascii="Titillium" w:hAnsi="Titillium"/>
          <w:sz w:val="18"/>
          <w:szCs w:val="18"/>
        </w:rPr>
        <w:t>te</w:t>
      </w:r>
      <w:proofErr w:type="spellEnd"/>
      <w:r w:rsidR="00C475F7">
        <w:rPr>
          <w:rFonts w:ascii="Titillium" w:hAnsi="Titillium"/>
          <w:sz w:val="18"/>
          <w:szCs w:val="18"/>
        </w:rPr>
        <w:t xml:space="preserve"> </w:t>
      </w:r>
      <w:proofErr w:type="spellStart"/>
      <w:r w:rsidR="00C475F7">
        <w:rPr>
          <w:rFonts w:ascii="Titillium" w:hAnsi="Titillium"/>
          <w:sz w:val="18"/>
          <w:szCs w:val="18"/>
        </w:rPr>
        <w:t>organizirati</w:t>
      </w:r>
      <w:proofErr w:type="spellEnd"/>
      <w:r w:rsidR="00C475F7">
        <w:rPr>
          <w:rFonts w:ascii="Titillium" w:hAnsi="Titillium"/>
          <w:sz w:val="18"/>
          <w:szCs w:val="18"/>
        </w:rPr>
        <w:t xml:space="preserve"> da </w:t>
      </w:r>
      <w:proofErr w:type="spellStart"/>
      <w:r w:rsidR="00C475F7">
        <w:rPr>
          <w:rFonts w:ascii="Titillium" w:hAnsi="Titillium"/>
          <w:sz w:val="18"/>
          <w:szCs w:val="18"/>
        </w:rPr>
        <w:t>osoba</w:t>
      </w:r>
      <w:proofErr w:type="spellEnd"/>
      <w:r w:rsidR="00C475F7">
        <w:rPr>
          <w:rFonts w:ascii="Titillium" w:hAnsi="Titillium"/>
          <w:sz w:val="18"/>
          <w:szCs w:val="18"/>
        </w:rPr>
        <w:t xml:space="preserve"> ne </w:t>
      </w:r>
      <w:proofErr w:type="spellStart"/>
      <w:r w:rsidR="00C475F7">
        <w:rPr>
          <w:rFonts w:ascii="Titillium" w:hAnsi="Titillium"/>
          <w:sz w:val="18"/>
          <w:szCs w:val="18"/>
        </w:rPr>
        <w:t>bude</w:t>
      </w:r>
      <w:proofErr w:type="spellEnd"/>
      <w:r w:rsidR="00C475F7">
        <w:rPr>
          <w:rFonts w:ascii="Titillium" w:hAnsi="Titillium"/>
          <w:sz w:val="18"/>
          <w:szCs w:val="18"/>
        </w:rPr>
        <w:t xml:space="preserve"> </w:t>
      </w:r>
      <w:proofErr w:type="spellStart"/>
      <w:r w:rsidR="00C475F7">
        <w:rPr>
          <w:rFonts w:ascii="Titillium" w:hAnsi="Titillium"/>
          <w:sz w:val="18"/>
          <w:szCs w:val="18"/>
        </w:rPr>
        <w:t>sama</w:t>
      </w:r>
      <w:proofErr w:type="spellEnd"/>
      <w:r w:rsidR="00C475F7">
        <w:rPr>
          <w:rFonts w:ascii="Titillium" w:hAnsi="Titillium"/>
          <w:sz w:val="18"/>
          <w:szCs w:val="18"/>
        </w:rPr>
        <w:t xml:space="preserve"> u </w:t>
      </w:r>
      <w:proofErr w:type="spellStart"/>
      <w:r w:rsidR="00C475F7">
        <w:rPr>
          <w:rFonts w:ascii="Titillium" w:hAnsi="Titillium"/>
          <w:sz w:val="18"/>
          <w:szCs w:val="18"/>
        </w:rPr>
        <w:t>prostorijama</w:t>
      </w:r>
      <w:proofErr w:type="spellEnd"/>
      <w:r w:rsidR="00C475F7">
        <w:rPr>
          <w:rFonts w:ascii="Titillium" w:hAnsi="Titillium"/>
          <w:sz w:val="18"/>
          <w:szCs w:val="18"/>
        </w:rPr>
        <w:t xml:space="preserve"> </w:t>
      </w:r>
      <w:proofErr w:type="spellStart"/>
      <w:r w:rsidR="00C475F7">
        <w:rPr>
          <w:rFonts w:ascii="Titillium" w:hAnsi="Titillium"/>
          <w:sz w:val="18"/>
          <w:szCs w:val="18"/>
        </w:rPr>
        <w:t>Instituta</w:t>
      </w:r>
      <w:proofErr w:type="spellEnd"/>
      <w:r w:rsidR="00C475F7">
        <w:rPr>
          <w:rFonts w:ascii="Titillium" w:hAnsi="Titillium"/>
          <w:sz w:val="18"/>
          <w:szCs w:val="18"/>
        </w:rPr>
        <w:t xml:space="preserve"> </w:t>
      </w:r>
      <w:proofErr w:type="spellStart"/>
      <w:r w:rsidR="00C475F7">
        <w:rPr>
          <w:rFonts w:ascii="Titillium" w:hAnsi="Titillium"/>
          <w:sz w:val="18"/>
          <w:szCs w:val="18"/>
        </w:rPr>
        <w:t>posebice</w:t>
      </w:r>
      <w:proofErr w:type="spellEnd"/>
      <w:r w:rsidR="00C475F7">
        <w:rPr>
          <w:rFonts w:ascii="Titillium" w:hAnsi="Titillium"/>
          <w:sz w:val="18"/>
          <w:szCs w:val="18"/>
        </w:rPr>
        <w:t xml:space="preserve"> </w:t>
      </w:r>
      <w:proofErr w:type="spellStart"/>
      <w:r w:rsidR="00C475F7">
        <w:rPr>
          <w:rFonts w:ascii="Titillium" w:hAnsi="Titillium"/>
          <w:sz w:val="18"/>
          <w:szCs w:val="18"/>
        </w:rPr>
        <w:t>ukoliko</w:t>
      </w:r>
      <w:proofErr w:type="spellEnd"/>
      <w:r w:rsidR="00C475F7">
        <w:rPr>
          <w:rFonts w:ascii="Titillium" w:hAnsi="Titillium"/>
          <w:sz w:val="18"/>
          <w:szCs w:val="18"/>
        </w:rPr>
        <w:t xml:space="preserve"> se </w:t>
      </w:r>
      <w:proofErr w:type="spellStart"/>
      <w:r w:rsidR="00C475F7">
        <w:rPr>
          <w:rFonts w:ascii="Titillium" w:hAnsi="Titillium"/>
          <w:sz w:val="18"/>
          <w:szCs w:val="18"/>
        </w:rPr>
        <w:t>radi</w:t>
      </w:r>
      <w:proofErr w:type="spellEnd"/>
      <w:r w:rsidR="00C475F7">
        <w:rPr>
          <w:rFonts w:ascii="Titillium" w:hAnsi="Titillium"/>
          <w:sz w:val="18"/>
          <w:szCs w:val="18"/>
        </w:rPr>
        <w:t xml:space="preserve"> o </w:t>
      </w:r>
      <w:proofErr w:type="spellStart"/>
      <w:r w:rsidR="00C475F7">
        <w:rPr>
          <w:rFonts w:ascii="Titillium" w:hAnsi="Titillium"/>
          <w:sz w:val="18"/>
          <w:szCs w:val="18"/>
        </w:rPr>
        <w:t>vikendima</w:t>
      </w:r>
      <w:proofErr w:type="spellEnd"/>
      <w:r w:rsidR="00C475F7">
        <w:rPr>
          <w:rFonts w:ascii="Titillium" w:hAnsi="Titillium"/>
          <w:sz w:val="18"/>
          <w:szCs w:val="18"/>
        </w:rPr>
        <w:t>.</w:t>
      </w:r>
    </w:p>
    <w:p w14:paraId="3EA03AF2" w14:textId="4E1EE2DF" w:rsidR="00210FED" w:rsidRDefault="00210FED" w:rsidP="00422336">
      <w:pPr>
        <w:pStyle w:val="StilArialCE"/>
        <w:ind w:firstLine="284"/>
        <w:rPr>
          <w:rFonts w:ascii="Titillium" w:hAnsi="Titillium"/>
          <w:sz w:val="18"/>
          <w:szCs w:val="18"/>
        </w:rPr>
      </w:pPr>
      <w:proofErr w:type="spellStart"/>
      <w:r>
        <w:rPr>
          <w:rFonts w:ascii="Titillium" w:hAnsi="Titillium"/>
          <w:sz w:val="18"/>
          <w:szCs w:val="18"/>
        </w:rPr>
        <w:t>Vijeće</w:t>
      </w:r>
      <w:proofErr w:type="spellEnd"/>
      <w:r>
        <w:rPr>
          <w:rFonts w:ascii="Titillium" w:hAnsi="Titillium"/>
          <w:sz w:val="18"/>
          <w:szCs w:val="18"/>
        </w:rPr>
        <w:t xml:space="preserve"> je </w:t>
      </w:r>
      <w:proofErr w:type="spellStart"/>
      <w:r>
        <w:rPr>
          <w:rFonts w:ascii="Titillium" w:hAnsi="Titillium"/>
          <w:sz w:val="18"/>
          <w:szCs w:val="18"/>
        </w:rPr>
        <w:t>suglasno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sa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navedenim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traženjima</w:t>
      </w:r>
      <w:proofErr w:type="spellEnd"/>
      <w:r w:rsidR="00C475F7">
        <w:rPr>
          <w:rFonts w:ascii="Titillium" w:hAnsi="Titillium"/>
          <w:sz w:val="18"/>
          <w:szCs w:val="18"/>
        </w:rPr>
        <w:t xml:space="preserve"> </w:t>
      </w:r>
      <w:proofErr w:type="spellStart"/>
      <w:r w:rsidR="00C475F7">
        <w:rPr>
          <w:rFonts w:ascii="Titillium" w:hAnsi="Titillium"/>
          <w:sz w:val="18"/>
          <w:szCs w:val="18"/>
        </w:rPr>
        <w:t>uz</w:t>
      </w:r>
      <w:proofErr w:type="spellEnd"/>
      <w:r w:rsidR="00C475F7">
        <w:rPr>
          <w:rFonts w:ascii="Titillium" w:hAnsi="Titillium"/>
          <w:sz w:val="18"/>
          <w:szCs w:val="18"/>
        </w:rPr>
        <w:t xml:space="preserve"> </w:t>
      </w:r>
      <w:proofErr w:type="spellStart"/>
      <w:r w:rsidR="00C475F7">
        <w:rPr>
          <w:rFonts w:ascii="Titillium" w:hAnsi="Titillium"/>
          <w:sz w:val="18"/>
          <w:szCs w:val="18"/>
        </w:rPr>
        <w:t>dva</w:t>
      </w:r>
      <w:proofErr w:type="spellEnd"/>
      <w:r w:rsidR="00C475F7">
        <w:rPr>
          <w:rFonts w:ascii="Titillium" w:hAnsi="Titillium"/>
          <w:sz w:val="18"/>
          <w:szCs w:val="18"/>
        </w:rPr>
        <w:t xml:space="preserve"> </w:t>
      </w:r>
      <w:proofErr w:type="spellStart"/>
      <w:r w:rsidR="00C475F7">
        <w:rPr>
          <w:rFonts w:ascii="Titillium" w:hAnsi="Titillium"/>
          <w:sz w:val="18"/>
          <w:szCs w:val="18"/>
        </w:rPr>
        <w:t>suzdržana</w:t>
      </w:r>
      <w:proofErr w:type="spellEnd"/>
      <w:r w:rsidR="00C475F7">
        <w:rPr>
          <w:rFonts w:ascii="Titillium" w:hAnsi="Titillium"/>
          <w:sz w:val="18"/>
          <w:szCs w:val="18"/>
        </w:rPr>
        <w:t xml:space="preserve"> </w:t>
      </w:r>
      <w:proofErr w:type="spellStart"/>
      <w:r w:rsidR="00C475F7">
        <w:rPr>
          <w:rFonts w:ascii="Titillium" w:hAnsi="Titillium"/>
          <w:sz w:val="18"/>
          <w:szCs w:val="18"/>
        </w:rPr>
        <w:t>glasa</w:t>
      </w:r>
      <w:proofErr w:type="spellEnd"/>
      <w:r w:rsidR="00C475F7">
        <w:rPr>
          <w:rFonts w:ascii="Titillium" w:hAnsi="Titillium"/>
          <w:sz w:val="18"/>
          <w:szCs w:val="18"/>
        </w:rPr>
        <w:t>.</w:t>
      </w:r>
    </w:p>
    <w:p w14:paraId="11F25B7B" w14:textId="19AC48B1" w:rsidR="00C475F7" w:rsidRDefault="00C475F7" w:rsidP="00422336">
      <w:pPr>
        <w:pStyle w:val="StilArialCE"/>
        <w:ind w:firstLine="284"/>
        <w:rPr>
          <w:rFonts w:ascii="Titillium" w:hAnsi="Titillium"/>
          <w:sz w:val="18"/>
          <w:szCs w:val="18"/>
        </w:rPr>
      </w:pPr>
    </w:p>
    <w:p w14:paraId="016D5AF6" w14:textId="73F61000" w:rsidR="00C475F7" w:rsidRDefault="00C475F7" w:rsidP="00C475F7">
      <w:pPr>
        <w:pStyle w:val="StilArialCE"/>
        <w:ind w:firstLine="284"/>
        <w:rPr>
          <w:rFonts w:ascii="Titillium" w:hAnsi="Titillium"/>
          <w:sz w:val="18"/>
          <w:szCs w:val="18"/>
        </w:rPr>
      </w:pPr>
      <w:r w:rsidRPr="00C475F7">
        <w:rPr>
          <w:rFonts w:ascii="Titillium" w:hAnsi="Titillium"/>
          <w:sz w:val="18"/>
          <w:szCs w:val="18"/>
        </w:rPr>
        <w:t>A.</w:t>
      </w:r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Bjelajac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obaviještava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Vijeće</w:t>
      </w:r>
      <w:proofErr w:type="spellEnd"/>
      <w:r>
        <w:rPr>
          <w:rFonts w:ascii="Titillium" w:hAnsi="Titillium"/>
          <w:sz w:val="18"/>
          <w:szCs w:val="18"/>
        </w:rPr>
        <w:t xml:space="preserve"> o </w:t>
      </w:r>
      <w:proofErr w:type="spellStart"/>
      <w:r>
        <w:rPr>
          <w:rFonts w:ascii="Titillium" w:hAnsi="Titillium"/>
          <w:sz w:val="18"/>
          <w:szCs w:val="18"/>
        </w:rPr>
        <w:t>status</w:t>
      </w:r>
      <w:r w:rsidR="00F515C2">
        <w:rPr>
          <w:rFonts w:ascii="Titillium" w:hAnsi="Titillium"/>
          <w:sz w:val="18"/>
          <w:szCs w:val="18"/>
        </w:rPr>
        <w:t>u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disertacije</w:t>
      </w:r>
      <w:proofErr w:type="spellEnd"/>
      <w:r>
        <w:rPr>
          <w:rFonts w:ascii="Titillium" w:hAnsi="Titillium"/>
          <w:sz w:val="18"/>
          <w:szCs w:val="18"/>
        </w:rPr>
        <w:t xml:space="preserve"> P. </w:t>
      </w:r>
      <w:proofErr w:type="spellStart"/>
      <w:r>
        <w:rPr>
          <w:rFonts w:ascii="Titillium" w:hAnsi="Titillium"/>
          <w:sz w:val="18"/>
          <w:szCs w:val="18"/>
        </w:rPr>
        <w:t>Tomac</w:t>
      </w:r>
      <w:proofErr w:type="spellEnd"/>
      <w:r>
        <w:rPr>
          <w:rFonts w:ascii="Titillium" w:hAnsi="Titillium"/>
          <w:sz w:val="18"/>
          <w:szCs w:val="18"/>
        </w:rPr>
        <w:t>.</w:t>
      </w:r>
    </w:p>
    <w:p w14:paraId="543826DC" w14:textId="26989469" w:rsidR="00C475F7" w:rsidRDefault="00C475F7" w:rsidP="00C475F7">
      <w:pPr>
        <w:pStyle w:val="StilArialCE"/>
        <w:ind w:firstLine="284"/>
        <w:rPr>
          <w:rFonts w:ascii="Titillium" w:hAnsi="Titillium"/>
          <w:sz w:val="18"/>
          <w:szCs w:val="18"/>
        </w:rPr>
      </w:pPr>
      <w:r>
        <w:rPr>
          <w:rFonts w:ascii="Titillium" w:hAnsi="Titillium"/>
          <w:sz w:val="18"/>
          <w:szCs w:val="18"/>
        </w:rPr>
        <w:t xml:space="preserve">S. </w:t>
      </w:r>
      <w:proofErr w:type="spellStart"/>
      <w:r>
        <w:rPr>
          <w:rFonts w:ascii="Titillium" w:hAnsi="Titillium"/>
          <w:sz w:val="18"/>
          <w:szCs w:val="18"/>
        </w:rPr>
        <w:t>Džijan</w:t>
      </w:r>
      <w:proofErr w:type="spellEnd"/>
      <w:r>
        <w:rPr>
          <w:rFonts w:ascii="Titillium" w:hAnsi="Titillium"/>
          <w:sz w:val="18"/>
          <w:szCs w:val="18"/>
        </w:rPr>
        <w:t xml:space="preserve"> je </w:t>
      </w:r>
      <w:proofErr w:type="spellStart"/>
      <w:r>
        <w:rPr>
          <w:rFonts w:ascii="Titillium" w:hAnsi="Titillium"/>
          <w:sz w:val="18"/>
          <w:szCs w:val="18"/>
        </w:rPr>
        <w:t>dostavila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Vijeću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potvrdu</w:t>
      </w:r>
      <w:proofErr w:type="spellEnd"/>
      <w:r>
        <w:rPr>
          <w:rFonts w:ascii="Titillium" w:hAnsi="Titillium"/>
          <w:sz w:val="18"/>
          <w:szCs w:val="18"/>
        </w:rPr>
        <w:t xml:space="preserve"> o </w:t>
      </w:r>
      <w:proofErr w:type="spellStart"/>
      <w:r>
        <w:rPr>
          <w:rFonts w:ascii="Titillium" w:hAnsi="Titillium"/>
          <w:sz w:val="18"/>
          <w:szCs w:val="18"/>
        </w:rPr>
        <w:t>održanom</w:t>
      </w:r>
      <w:proofErr w:type="spellEnd"/>
      <w:r>
        <w:rPr>
          <w:rFonts w:ascii="Titillium" w:hAnsi="Titillium"/>
          <w:sz w:val="18"/>
          <w:szCs w:val="18"/>
        </w:rPr>
        <w:t xml:space="preserve"> </w:t>
      </w:r>
      <w:proofErr w:type="spellStart"/>
      <w:r>
        <w:rPr>
          <w:rFonts w:ascii="Titillium" w:hAnsi="Titillium"/>
          <w:sz w:val="18"/>
          <w:szCs w:val="18"/>
        </w:rPr>
        <w:t>predavanju</w:t>
      </w:r>
      <w:proofErr w:type="spellEnd"/>
      <w:r>
        <w:rPr>
          <w:rFonts w:ascii="Titillium" w:hAnsi="Titillium"/>
          <w:sz w:val="18"/>
          <w:szCs w:val="18"/>
        </w:rPr>
        <w:t>.</w:t>
      </w:r>
    </w:p>
    <w:p w14:paraId="6C3605AB" w14:textId="77777777" w:rsidR="00C43AED" w:rsidRDefault="00C43AED" w:rsidP="00422336">
      <w:pPr>
        <w:pStyle w:val="StilArialCE"/>
        <w:ind w:firstLine="284"/>
        <w:rPr>
          <w:rFonts w:ascii="Titillium" w:hAnsi="Titillium"/>
          <w:sz w:val="18"/>
          <w:szCs w:val="18"/>
        </w:rPr>
      </w:pPr>
    </w:p>
    <w:p w14:paraId="4308D4C1" w14:textId="77777777" w:rsidR="00C43AED" w:rsidRDefault="00C43AED" w:rsidP="00422336">
      <w:pPr>
        <w:pStyle w:val="StilArialCE"/>
        <w:ind w:firstLine="284"/>
        <w:rPr>
          <w:rFonts w:ascii="Titillium" w:hAnsi="Titillium"/>
          <w:sz w:val="18"/>
          <w:szCs w:val="18"/>
        </w:rPr>
      </w:pPr>
    </w:p>
    <w:p w14:paraId="59D47338" w14:textId="0E597B36" w:rsidR="00EF531C" w:rsidRDefault="00FF3748" w:rsidP="00A33826">
      <w:pPr>
        <w:widowControl/>
        <w:jc w:val="both"/>
        <w:rPr>
          <w:rFonts w:ascii="Titillium" w:hAnsi="Titillium"/>
          <w:b/>
          <w:sz w:val="18"/>
          <w:szCs w:val="18"/>
        </w:rPr>
      </w:pPr>
      <w:r w:rsidRPr="00C0720A">
        <w:rPr>
          <w:rFonts w:ascii="Titillium" w:hAnsi="Titillium"/>
          <w:b/>
          <w:sz w:val="18"/>
          <w:szCs w:val="18"/>
        </w:rPr>
        <w:lastRenderedPageBreak/>
        <w:t xml:space="preserve">    </w:t>
      </w:r>
      <w:r w:rsidR="00820EAC" w:rsidRPr="00C0720A">
        <w:rPr>
          <w:rFonts w:ascii="Titillium" w:hAnsi="Titillium"/>
          <w:b/>
          <w:sz w:val="18"/>
          <w:szCs w:val="18"/>
        </w:rPr>
        <w:t>3</w:t>
      </w:r>
      <w:r w:rsidR="0095554A" w:rsidRPr="00EA42E2">
        <w:rPr>
          <w:rFonts w:ascii="Titillium" w:hAnsi="Titillium"/>
          <w:b/>
          <w:sz w:val="18"/>
          <w:szCs w:val="18"/>
        </w:rPr>
        <w:t>.</w:t>
      </w:r>
      <w:r w:rsidR="0095554A" w:rsidRPr="006A205B">
        <w:rPr>
          <w:rFonts w:ascii="Titillium" w:hAnsi="Titillium"/>
          <w:b/>
          <w:sz w:val="18"/>
          <w:szCs w:val="18"/>
        </w:rPr>
        <w:t xml:space="preserve"> </w:t>
      </w:r>
      <w:r w:rsidR="00EF531C" w:rsidRPr="006A205B">
        <w:rPr>
          <w:rFonts w:ascii="Titillium" w:hAnsi="Titillium"/>
          <w:b/>
          <w:sz w:val="18"/>
          <w:szCs w:val="18"/>
        </w:rPr>
        <w:t>ZNANSTVENOISTRAŽIVAČKI PROJEKTI</w:t>
      </w:r>
    </w:p>
    <w:p w14:paraId="08FA2476" w14:textId="01C8BC37" w:rsidR="00007130" w:rsidRDefault="00007130" w:rsidP="00A33826">
      <w:pPr>
        <w:widowControl/>
        <w:jc w:val="both"/>
        <w:rPr>
          <w:rFonts w:ascii="Titillium" w:hAnsi="Titillium"/>
          <w:b/>
          <w:sz w:val="18"/>
          <w:szCs w:val="18"/>
        </w:rPr>
      </w:pPr>
    </w:p>
    <w:p w14:paraId="4B3DF980" w14:textId="6D55F5C6" w:rsidR="00521A9F" w:rsidRDefault="00F83867" w:rsidP="00D44936">
      <w:pPr>
        <w:widowControl/>
        <w:jc w:val="both"/>
        <w:rPr>
          <w:rFonts w:ascii="Titillium" w:hAnsi="Titillium"/>
          <w:sz w:val="18"/>
          <w:szCs w:val="18"/>
        </w:rPr>
      </w:pPr>
      <w:r>
        <w:rPr>
          <w:rFonts w:ascii="Titillium" w:hAnsi="Titillium"/>
          <w:b/>
          <w:sz w:val="18"/>
          <w:szCs w:val="18"/>
        </w:rPr>
        <w:t xml:space="preserve">       </w:t>
      </w:r>
      <w:r w:rsidR="00521A9F">
        <w:rPr>
          <w:rFonts w:ascii="Titillium" w:hAnsi="Titillium"/>
          <w:sz w:val="18"/>
          <w:szCs w:val="18"/>
        </w:rPr>
        <w:t>Vijeće je suglasno s planiranom suradnjom znanstvenika Instituta na sljedećim znanstveno – istraživačkim projektima i aktivnostima vezanim uz prijavu projekata:</w:t>
      </w:r>
    </w:p>
    <w:p w14:paraId="2ACF1205" w14:textId="2E90E926" w:rsidR="000F6928" w:rsidRDefault="00376615" w:rsidP="00DD7E88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L</w:t>
      </w:r>
      <w:r w:rsidR="00DD7E88" w:rsidRPr="00DD7E88">
        <w:rPr>
          <w:rFonts w:ascii="Titillium" w:hAnsi="Titillium"/>
          <w:sz w:val="18"/>
          <w:szCs w:val="18"/>
          <w:lang w:val="hr-HR"/>
        </w:rPr>
        <w:t>.</w:t>
      </w:r>
      <w:r w:rsidR="00DD7E88">
        <w:rPr>
          <w:rFonts w:ascii="Titillium" w:hAnsi="Titillium"/>
          <w:sz w:val="18"/>
          <w:szCs w:val="18"/>
          <w:lang w:val="hr-HR"/>
        </w:rPr>
        <w:t xml:space="preserve"> </w:t>
      </w:r>
      <w:r>
        <w:rPr>
          <w:rFonts w:ascii="Titillium" w:hAnsi="Titillium"/>
          <w:sz w:val="18"/>
          <w:szCs w:val="18"/>
          <w:lang w:val="hr-HR"/>
        </w:rPr>
        <w:t>Kazensky</w:t>
      </w:r>
      <w:r w:rsidR="000F6928">
        <w:rPr>
          <w:rFonts w:ascii="Titillium" w:hAnsi="Titillium"/>
          <w:sz w:val="18"/>
          <w:szCs w:val="18"/>
          <w:lang w:val="hr-HR"/>
        </w:rPr>
        <w:t xml:space="preserve"> moli suglasnost Vijeća </w:t>
      </w:r>
      <w:r w:rsidR="00AE45D1">
        <w:rPr>
          <w:rFonts w:ascii="Titillium" w:hAnsi="Titillium"/>
          <w:sz w:val="18"/>
          <w:szCs w:val="18"/>
          <w:lang w:val="hr-HR"/>
        </w:rPr>
        <w:t>za</w:t>
      </w:r>
      <w:r w:rsidR="000F6928">
        <w:rPr>
          <w:rFonts w:ascii="Titillium" w:hAnsi="Titillium"/>
          <w:sz w:val="18"/>
          <w:szCs w:val="18"/>
          <w:lang w:val="hr-HR"/>
        </w:rPr>
        <w:t xml:space="preserve"> prijav</w:t>
      </w:r>
      <w:r w:rsidR="00AE45D1">
        <w:rPr>
          <w:rFonts w:ascii="Titillium" w:hAnsi="Titillium"/>
          <w:sz w:val="18"/>
          <w:szCs w:val="18"/>
          <w:lang w:val="hr-HR"/>
        </w:rPr>
        <w:t xml:space="preserve">u </w:t>
      </w:r>
      <w:r w:rsidR="000F6928">
        <w:rPr>
          <w:rFonts w:ascii="Titillium" w:hAnsi="Titillium"/>
          <w:sz w:val="18"/>
          <w:szCs w:val="18"/>
          <w:lang w:val="hr-HR"/>
        </w:rPr>
        <w:t>projekta „</w:t>
      </w:r>
      <w:r>
        <w:rPr>
          <w:rFonts w:ascii="Titillium" w:hAnsi="Titillium"/>
          <w:sz w:val="18"/>
          <w:szCs w:val="18"/>
          <w:lang w:val="hr-HR"/>
        </w:rPr>
        <w:t xml:space="preserve">Eksperimentalna procjena TEF i GEF vrijednosti odabranih PAH spojeva u uvjetima </w:t>
      </w:r>
      <w:r w:rsidRPr="00376615">
        <w:rPr>
          <w:rFonts w:ascii="Titillium" w:hAnsi="Titillium"/>
          <w:i/>
          <w:sz w:val="18"/>
          <w:szCs w:val="18"/>
          <w:lang w:val="hr-HR"/>
        </w:rPr>
        <w:t>in vitro</w:t>
      </w:r>
      <w:r w:rsidR="000F6928">
        <w:rPr>
          <w:rFonts w:ascii="Titillium" w:hAnsi="Titillium"/>
          <w:sz w:val="18"/>
          <w:szCs w:val="18"/>
          <w:lang w:val="hr-HR"/>
        </w:rPr>
        <w:t>“</w:t>
      </w:r>
      <w:r w:rsidR="00DD7E88">
        <w:rPr>
          <w:rFonts w:ascii="Titillium" w:hAnsi="Titillium"/>
          <w:sz w:val="18"/>
          <w:szCs w:val="18"/>
          <w:lang w:val="hr-HR"/>
        </w:rPr>
        <w:t xml:space="preserve"> </w:t>
      </w:r>
      <w:r w:rsidR="00BF736B">
        <w:rPr>
          <w:rFonts w:ascii="Titillium" w:hAnsi="Titillium"/>
          <w:sz w:val="18"/>
          <w:szCs w:val="18"/>
          <w:lang w:val="hr-HR"/>
        </w:rPr>
        <w:t xml:space="preserve">na natječaj </w:t>
      </w:r>
      <w:r w:rsidR="00DD7E88">
        <w:rPr>
          <w:rFonts w:ascii="Titillium" w:hAnsi="Titillium"/>
          <w:sz w:val="18"/>
          <w:szCs w:val="18"/>
          <w:lang w:val="hr-HR"/>
        </w:rPr>
        <w:t>HAZU</w:t>
      </w:r>
      <w:r w:rsidR="00410645">
        <w:rPr>
          <w:rFonts w:ascii="Titillium" w:hAnsi="Titillium"/>
          <w:sz w:val="18"/>
          <w:szCs w:val="18"/>
          <w:lang w:val="hr-HR"/>
        </w:rPr>
        <w:t>.</w:t>
      </w:r>
      <w:r w:rsidR="00BF736B">
        <w:rPr>
          <w:rFonts w:ascii="Titillium" w:hAnsi="Titillium"/>
          <w:sz w:val="18"/>
          <w:szCs w:val="18"/>
          <w:lang w:val="hr-HR"/>
        </w:rPr>
        <w:t xml:space="preserve"> Ostali suradnici IMI na projektu: </w:t>
      </w:r>
      <w:r>
        <w:rPr>
          <w:rFonts w:ascii="Titillium" w:hAnsi="Titillium"/>
          <w:sz w:val="18"/>
          <w:szCs w:val="18"/>
          <w:lang w:val="hr-HR"/>
        </w:rPr>
        <w:t>G</w:t>
      </w:r>
      <w:r w:rsidR="00BF736B">
        <w:rPr>
          <w:rFonts w:ascii="Titillium" w:hAnsi="Titillium"/>
          <w:sz w:val="18"/>
          <w:szCs w:val="18"/>
          <w:lang w:val="hr-HR"/>
        </w:rPr>
        <w:t xml:space="preserve">. </w:t>
      </w:r>
      <w:r>
        <w:rPr>
          <w:rFonts w:ascii="Titillium" w:hAnsi="Titillium"/>
          <w:sz w:val="18"/>
          <w:szCs w:val="18"/>
          <w:lang w:val="hr-HR"/>
        </w:rPr>
        <w:t>Gajski</w:t>
      </w:r>
      <w:r w:rsidR="00BF736B">
        <w:rPr>
          <w:rFonts w:ascii="Titillium" w:hAnsi="Titillium"/>
          <w:sz w:val="18"/>
          <w:szCs w:val="18"/>
          <w:lang w:val="hr-HR"/>
        </w:rPr>
        <w:t xml:space="preserve">, </w:t>
      </w:r>
      <w:r>
        <w:rPr>
          <w:rFonts w:ascii="Titillium" w:hAnsi="Titillium"/>
          <w:sz w:val="18"/>
          <w:szCs w:val="18"/>
          <w:lang w:val="hr-HR"/>
        </w:rPr>
        <w:t>M</w:t>
      </w:r>
      <w:r w:rsidR="00BF736B">
        <w:rPr>
          <w:rFonts w:ascii="Titillium" w:hAnsi="Titillium"/>
          <w:sz w:val="18"/>
          <w:szCs w:val="18"/>
          <w:lang w:val="hr-HR"/>
        </w:rPr>
        <w:t xml:space="preserve">. </w:t>
      </w:r>
      <w:r>
        <w:rPr>
          <w:rFonts w:ascii="Titillium" w:hAnsi="Titillium"/>
          <w:sz w:val="18"/>
          <w:szCs w:val="18"/>
          <w:lang w:val="hr-HR"/>
        </w:rPr>
        <w:t>Gerić, K. Matković, B. Bekić, M. Milić</w:t>
      </w:r>
      <w:r w:rsidR="000F6928">
        <w:rPr>
          <w:rFonts w:ascii="Titillium" w:hAnsi="Titillium"/>
          <w:sz w:val="18"/>
          <w:szCs w:val="18"/>
          <w:lang w:val="hr-HR"/>
        </w:rPr>
        <w:t>.</w:t>
      </w:r>
    </w:p>
    <w:p w14:paraId="687C0E2A" w14:textId="2CF56D88" w:rsidR="00DD7E88" w:rsidRDefault="00840137" w:rsidP="00DD7E88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K</w:t>
      </w:r>
      <w:r w:rsidR="00DD7E88" w:rsidRPr="00DD7E88">
        <w:rPr>
          <w:rFonts w:ascii="Titillium" w:hAnsi="Titillium"/>
          <w:sz w:val="18"/>
          <w:szCs w:val="18"/>
          <w:lang w:val="hr-HR"/>
        </w:rPr>
        <w:t>.</w:t>
      </w:r>
      <w:r w:rsidR="00DD7E88">
        <w:rPr>
          <w:rFonts w:ascii="Titillium" w:hAnsi="Titillium"/>
          <w:sz w:val="18"/>
          <w:szCs w:val="18"/>
          <w:lang w:val="hr-HR"/>
        </w:rPr>
        <w:t xml:space="preserve"> Ma</w:t>
      </w:r>
      <w:r>
        <w:rPr>
          <w:rFonts w:ascii="Titillium" w:hAnsi="Titillium"/>
          <w:sz w:val="18"/>
          <w:szCs w:val="18"/>
          <w:lang w:val="hr-HR"/>
        </w:rPr>
        <w:t>tković</w:t>
      </w:r>
      <w:r w:rsidR="00DD7E88">
        <w:rPr>
          <w:rFonts w:ascii="Titillium" w:hAnsi="Titillium"/>
          <w:sz w:val="18"/>
          <w:szCs w:val="18"/>
          <w:lang w:val="hr-HR"/>
        </w:rPr>
        <w:t xml:space="preserve"> moli suglasnost Vijeća za prijavu projekta „</w:t>
      </w:r>
      <w:r>
        <w:rPr>
          <w:rFonts w:ascii="Titillium" w:hAnsi="Titillium"/>
          <w:sz w:val="18"/>
          <w:szCs w:val="18"/>
          <w:lang w:val="hr-HR"/>
        </w:rPr>
        <w:t xml:space="preserve">Kombinirana toksičnost glifosata i drugih okolišnih onečišćivala:integrirani </w:t>
      </w:r>
      <w:r w:rsidRPr="00840137">
        <w:rPr>
          <w:rFonts w:ascii="Titillium" w:hAnsi="Titillium"/>
          <w:i/>
          <w:sz w:val="18"/>
          <w:szCs w:val="18"/>
          <w:lang w:val="hr-HR"/>
        </w:rPr>
        <w:t>in silico</w:t>
      </w:r>
      <w:r>
        <w:rPr>
          <w:rFonts w:ascii="Titillium" w:hAnsi="Titillium"/>
          <w:sz w:val="18"/>
          <w:szCs w:val="18"/>
          <w:lang w:val="hr-HR"/>
        </w:rPr>
        <w:t xml:space="preserve"> i </w:t>
      </w:r>
      <w:r w:rsidRPr="00840137">
        <w:rPr>
          <w:rFonts w:ascii="Titillium" w:hAnsi="Titillium"/>
          <w:i/>
          <w:sz w:val="18"/>
          <w:szCs w:val="18"/>
          <w:lang w:val="hr-HR"/>
        </w:rPr>
        <w:t>in vitro</w:t>
      </w:r>
      <w:r>
        <w:rPr>
          <w:rFonts w:ascii="Titillium" w:hAnsi="Titillium"/>
          <w:sz w:val="18"/>
          <w:szCs w:val="18"/>
          <w:lang w:val="hr-HR"/>
        </w:rPr>
        <w:t xml:space="preserve"> pristup</w:t>
      </w:r>
      <w:r w:rsidR="00DD7E88">
        <w:rPr>
          <w:rFonts w:ascii="Titillium" w:hAnsi="Titillium"/>
          <w:sz w:val="18"/>
          <w:szCs w:val="18"/>
          <w:lang w:val="hr-HR"/>
        </w:rPr>
        <w:t xml:space="preserve">“ na natječaj </w:t>
      </w:r>
      <w:r>
        <w:rPr>
          <w:rFonts w:ascii="Titillium" w:hAnsi="Titillium"/>
          <w:sz w:val="18"/>
          <w:szCs w:val="18"/>
          <w:lang w:val="hr-HR"/>
        </w:rPr>
        <w:t>HAZU</w:t>
      </w:r>
      <w:r w:rsidR="00DD7E88">
        <w:rPr>
          <w:rFonts w:ascii="Titillium" w:hAnsi="Titillium"/>
          <w:sz w:val="18"/>
          <w:szCs w:val="18"/>
          <w:lang w:val="hr-HR"/>
        </w:rPr>
        <w:t xml:space="preserve">. Ostali suradnici IMI na projektu: </w:t>
      </w:r>
      <w:r w:rsidR="007B0744">
        <w:rPr>
          <w:rFonts w:ascii="Titillium" w:hAnsi="Titillium"/>
          <w:sz w:val="18"/>
          <w:szCs w:val="18"/>
          <w:lang w:val="hr-HR"/>
        </w:rPr>
        <w:t>M. Gerić, L. Kazensky, M. Milić, B. Bekić</w:t>
      </w:r>
      <w:r w:rsidR="00DD7E88">
        <w:rPr>
          <w:rFonts w:ascii="Titillium" w:hAnsi="Titillium"/>
          <w:sz w:val="18"/>
          <w:szCs w:val="18"/>
          <w:lang w:val="hr-HR"/>
        </w:rPr>
        <w:t>.</w:t>
      </w:r>
    </w:p>
    <w:p w14:paraId="5E77CEC6" w14:textId="314831FA" w:rsidR="00430E8B" w:rsidRDefault="00430E8B" w:rsidP="00DD7E88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R. Godec, I. Smoljo i N. Račić mole suglasnost Vijeća za sudjelovanjem na projektu „Od ugljikovih sastavnica lebdećih čestica do zdravstvenog relevantnog biološkog odgovora: virtualni senzor za praćenje izloženosti u stvarnom vremenu“.</w:t>
      </w:r>
    </w:p>
    <w:p w14:paraId="229D6342" w14:textId="75013406" w:rsidR="00430E8B" w:rsidRDefault="00430E8B" w:rsidP="00430E8B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N. Račić moli suglasnost Vijeća za sudjelovanjem u prijavi projekta „Razumijevanje i prevencija zdravstvenih rizika povezanih s klimatskim promjenama putem različitih mehanizama“ na natječaj HORIZON. Ostali suradnici IMI na projektu: G. Pehnec, I. Jakovljević, T. Horvat.</w:t>
      </w:r>
    </w:p>
    <w:p w14:paraId="55350F70" w14:textId="17A6DB43" w:rsidR="00430E8B" w:rsidRDefault="00272A12" w:rsidP="00430E8B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A</w:t>
      </w:r>
      <w:r w:rsidR="00430E8B" w:rsidRPr="00DD7E88">
        <w:rPr>
          <w:rFonts w:ascii="Titillium" w:hAnsi="Titillium"/>
          <w:sz w:val="18"/>
          <w:szCs w:val="18"/>
          <w:lang w:val="hr-HR"/>
        </w:rPr>
        <w:t>.</w:t>
      </w:r>
      <w:r w:rsidR="00430E8B">
        <w:rPr>
          <w:rFonts w:ascii="Titillium" w:hAnsi="Titillium"/>
          <w:sz w:val="18"/>
          <w:szCs w:val="18"/>
          <w:lang w:val="hr-HR"/>
        </w:rPr>
        <w:t xml:space="preserve"> </w:t>
      </w:r>
      <w:r>
        <w:rPr>
          <w:rFonts w:ascii="Titillium" w:hAnsi="Titillium"/>
          <w:sz w:val="18"/>
          <w:szCs w:val="18"/>
          <w:lang w:val="hr-HR"/>
        </w:rPr>
        <w:t>Zandona</w:t>
      </w:r>
      <w:r w:rsidR="00430E8B">
        <w:rPr>
          <w:rFonts w:ascii="Titillium" w:hAnsi="Titillium"/>
          <w:sz w:val="18"/>
          <w:szCs w:val="18"/>
          <w:lang w:val="hr-HR"/>
        </w:rPr>
        <w:t xml:space="preserve"> moli suglasnost Vijeća za prijavu projekta „</w:t>
      </w:r>
      <w:r>
        <w:rPr>
          <w:rFonts w:ascii="Titillium" w:hAnsi="Titillium"/>
          <w:sz w:val="18"/>
          <w:szCs w:val="18"/>
          <w:lang w:val="hr-HR"/>
        </w:rPr>
        <w:t>Nova generacija piridinskih derivata kao modulatora nikotinskih acetilkolinskih receptora (nAChRs)</w:t>
      </w:r>
      <w:r w:rsidR="00430E8B">
        <w:rPr>
          <w:rFonts w:ascii="Titillium" w:hAnsi="Titillium"/>
          <w:sz w:val="18"/>
          <w:szCs w:val="18"/>
          <w:lang w:val="hr-HR"/>
        </w:rPr>
        <w:t xml:space="preserve">“ na natječaj </w:t>
      </w:r>
      <w:r>
        <w:rPr>
          <w:rFonts w:ascii="Titillium" w:hAnsi="Titillium"/>
          <w:sz w:val="18"/>
          <w:szCs w:val="18"/>
          <w:lang w:val="hr-HR"/>
        </w:rPr>
        <w:t>COGITO.</w:t>
      </w:r>
      <w:r w:rsidR="00430E8B">
        <w:rPr>
          <w:rFonts w:ascii="Titillium" w:hAnsi="Titillium"/>
          <w:sz w:val="18"/>
          <w:szCs w:val="18"/>
          <w:lang w:val="hr-HR"/>
        </w:rPr>
        <w:t xml:space="preserve"> Ostali suradnici IMI na projektu: </w:t>
      </w:r>
      <w:r w:rsidR="00C95A2A">
        <w:rPr>
          <w:rFonts w:ascii="Titillium" w:hAnsi="Titillium"/>
          <w:sz w:val="18"/>
          <w:szCs w:val="18"/>
          <w:lang w:val="hr-HR"/>
        </w:rPr>
        <w:t xml:space="preserve">M. Katalinić, </w:t>
      </w:r>
      <w:r w:rsidR="00205771">
        <w:rPr>
          <w:rFonts w:ascii="Titillium" w:hAnsi="Titillium"/>
          <w:sz w:val="18"/>
          <w:szCs w:val="18"/>
          <w:lang w:val="hr-HR"/>
        </w:rPr>
        <w:t>M. Kurtović Kodžoman, L. Marcelić, K. Vuković</w:t>
      </w:r>
      <w:r w:rsidR="00430E8B">
        <w:rPr>
          <w:rFonts w:ascii="Titillium" w:hAnsi="Titillium"/>
          <w:sz w:val="18"/>
          <w:szCs w:val="18"/>
          <w:lang w:val="hr-HR"/>
        </w:rPr>
        <w:t>.</w:t>
      </w:r>
    </w:p>
    <w:p w14:paraId="77364ACA" w14:textId="1853BADB" w:rsidR="00205771" w:rsidRDefault="00205771" w:rsidP="00205771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M</w:t>
      </w:r>
      <w:r w:rsidRPr="00DD7E88">
        <w:rPr>
          <w:rFonts w:ascii="Titillium" w:hAnsi="Titillium"/>
          <w:sz w:val="18"/>
          <w:szCs w:val="18"/>
          <w:lang w:val="hr-HR"/>
        </w:rPr>
        <w:t>.</w:t>
      </w:r>
      <w:r>
        <w:rPr>
          <w:rFonts w:ascii="Titillium" w:hAnsi="Titillium"/>
          <w:sz w:val="18"/>
          <w:szCs w:val="18"/>
          <w:lang w:val="hr-HR"/>
        </w:rPr>
        <w:t xml:space="preserve"> Bartolić moli suglasnost Vijeća za prijavu projekta „Hidrazonski derivati aromatske okosnice kao potencijalni višeciljni ligandi za tretman Alzheimerove bolesti“ na natječaj HAZU. Ostali suradnici IMI na projektu: A. Bosak.</w:t>
      </w:r>
    </w:p>
    <w:p w14:paraId="3DA7F30A" w14:textId="7847533D" w:rsidR="00C034B8" w:rsidRDefault="00C034B8" w:rsidP="00C034B8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I</w:t>
      </w:r>
      <w:r w:rsidRPr="00DD7E88">
        <w:rPr>
          <w:rFonts w:ascii="Titillium" w:hAnsi="Titillium"/>
          <w:sz w:val="18"/>
          <w:szCs w:val="18"/>
          <w:lang w:val="hr-HR"/>
        </w:rPr>
        <w:t>.</w:t>
      </w:r>
      <w:r>
        <w:rPr>
          <w:rFonts w:ascii="Titillium" w:hAnsi="Titillium"/>
          <w:sz w:val="18"/>
          <w:szCs w:val="18"/>
          <w:lang w:val="hr-HR"/>
        </w:rPr>
        <w:t xml:space="preserve"> Vinković Vrček moli suglasnost Vijeća za prijavu projekta „</w:t>
      </w:r>
      <w:r w:rsidR="004B60FB">
        <w:rPr>
          <w:rFonts w:ascii="Titillium" w:hAnsi="Titillium"/>
          <w:sz w:val="18"/>
          <w:szCs w:val="18"/>
          <w:lang w:val="hr-HR"/>
        </w:rPr>
        <w:t>Conformal bioelectronic organoid-on-chip NAM</w:t>
      </w:r>
      <w:r w:rsidR="00966546">
        <w:rPr>
          <w:rFonts w:ascii="Titillium" w:hAnsi="Titillium"/>
          <w:sz w:val="18"/>
          <w:szCs w:val="18"/>
          <w:lang w:val="hr-HR"/>
        </w:rPr>
        <w:t xml:space="preserve"> platform for neurofunctional testing across biomedicine and chemical saftey assessment</w:t>
      </w:r>
      <w:r>
        <w:rPr>
          <w:rFonts w:ascii="Titillium" w:hAnsi="Titillium"/>
          <w:sz w:val="18"/>
          <w:szCs w:val="18"/>
          <w:lang w:val="hr-HR"/>
        </w:rPr>
        <w:t>“ na natječaj H</w:t>
      </w:r>
      <w:r w:rsidR="00966546">
        <w:rPr>
          <w:rFonts w:ascii="Titillium" w:hAnsi="Titillium"/>
          <w:sz w:val="18"/>
          <w:szCs w:val="18"/>
          <w:lang w:val="hr-HR"/>
        </w:rPr>
        <w:t>ORIZON</w:t>
      </w:r>
      <w:r>
        <w:rPr>
          <w:rFonts w:ascii="Titillium" w:hAnsi="Titillium"/>
          <w:sz w:val="18"/>
          <w:szCs w:val="18"/>
          <w:lang w:val="hr-HR"/>
        </w:rPr>
        <w:t>. Ostali suradnici IMI na projektu:</w:t>
      </w:r>
      <w:r w:rsidR="00966546">
        <w:rPr>
          <w:rFonts w:ascii="Titillium" w:hAnsi="Titillium"/>
          <w:sz w:val="18"/>
          <w:szCs w:val="18"/>
          <w:lang w:val="hr-HR"/>
        </w:rPr>
        <w:t xml:space="preserve"> L. Božičević, N. Kalčec, N. Peranić, M. Celinić, D. Benković</w:t>
      </w:r>
      <w:r>
        <w:rPr>
          <w:rFonts w:ascii="Titillium" w:hAnsi="Titillium"/>
          <w:sz w:val="18"/>
          <w:szCs w:val="18"/>
          <w:lang w:val="hr-HR"/>
        </w:rPr>
        <w:t>.</w:t>
      </w:r>
    </w:p>
    <w:p w14:paraId="3EC5578D" w14:textId="7E9C7D90" w:rsidR="00966546" w:rsidRDefault="00966546" w:rsidP="00966546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I</w:t>
      </w:r>
      <w:r w:rsidRPr="00DD7E88">
        <w:rPr>
          <w:rFonts w:ascii="Titillium" w:hAnsi="Titillium"/>
          <w:sz w:val="18"/>
          <w:szCs w:val="18"/>
          <w:lang w:val="hr-HR"/>
        </w:rPr>
        <w:t>.</w:t>
      </w:r>
      <w:r>
        <w:rPr>
          <w:rFonts w:ascii="Titillium" w:hAnsi="Titillium"/>
          <w:sz w:val="18"/>
          <w:szCs w:val="18"/>
          <w:lang w:val="hr-HR"/>
        </w:rPr>
        <w:t xml:space="preserve"> Vinković Vrček moli suglasnost Vijeća za sudjelovanjem u prijavi projekta „A Systems Framework Integrating Exposome and NAM Approaches for Occupational Chemical Safety“ na natječaj HORIZON. Ostali suradnici IMI na projektu: L. Božičević, N. Kalčec, N. Peranić, M. Celinić, D. Benković.</w:t>
      </w:r>
    </w:p>
    <w:p w14:paraId="67CA4C03" w14:textId="3C36EA9A" w:rsidR="00E7665E" w:rsidRDefault="00E7665E" w:rsidP="00E7665E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A</w:t>
      </w:r>
      <w:r w:rsidRPr="00DD7E88">
        <w:rPr>
          <w:rFonts w:ascii="Titillium" w:hAnsi="Titillium"/>
          <w:sz w:val="18"/>
          <w:szCs w:val="18"/>
          <w:lang w:val="hr-HR"/>
        </w:rPr>
        <w:t>.</w:t>
      </w:r>
      <w:r>
        <w:rPr>
          <w:rFonts w:ascii="Titillium" w:hAnsi="Titillium"/>
          <w:sz w:val="18"/>
          <w:szCs w:val="18"/>
          <w:lang w:val="hr-HR"/>
        </w:rPr>
        <w:t>M. Marjanović Čermak moli suglasnost Vijeća za prijavu projekta „</w:t>
      </w:r>
      <w:r w:rsidR="00063429">
        <w:rPr>
          <w:rFonts w:ascii="Titillium" w:hAnsi="Titillium"/>
          <w:sz w:val="18"/>
          <w:szCs w:val="18"/>
          <w:lang w:val="hr-HR"/>
        </w:rPr>
        <w:t>Učinak niskih doza ionizirajućeg zračenja na mezenhimske matične stanice</w:t>
      </w:r>
      <w:r>
        <w:rPr>
          <w:rFonts w:ascii="Titillium" w:hAnsi="Titillium"/>
          <w:sz w:val="18"/>
          <w:szCs w:val="18"/>
          <w:lang w:val="hr-HR"/>
        </w:rPr>
        <w:t>“ na natječaj H</w:t>
      </w:r>
      <w:r w:rsidR="00063429">
        <w:rPr>
          <w:rFonts w:ascii="Titillium" w:hAnsi="Titillium"/>
          <w:sz w:val="18"/>
          <w:szCs w:val="18"/>
          <w:lang w:val="hr-HR"/>
        </w:rPr>
        <w:t>AZU</w:t>
      </w:r>
      <w:r>
        <w:rPr>
          <w:rFonts w:ascii="Titillium" w:hAnsi="Titillium"/>
          <w:sz w:val="18"/>
          <w:szCs w:val="18"/>
          <w:lang w:val="hr-HR"/>
        </w:rPr>
        <w:t xml:space="preserve">. Ostali suradnici IMI na projektu: </w:t>
      </w:r>
      <w:r w:rsidR="00063429">
        <w:rPr>
          <w:rFonts w:ascii="Titillium" w:hAnsi="Titillium"/>
          <w:sz w:val="18"/>
          <w:szCs w:val="18"/>
          <w:lang w:val="hr-HR"/>
        </w:rPr>
        <w:t>K. Ilić, I. Pavičić, L. Pavelić, A.M. Kožuljević, G. Jazvac.</w:t>
      </w:r>
    </w:p>
    <w:p w14:paraId="2DE78980" w14:textId="68329FE9" w:rsidR="001B7C2A" w:rsidRDefault="001B7C2A" w:rsidP="001B7C2A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A</w:t>
      </w:r>
      <w:r w:rsidRPr="00DD7E88">
        <w:rPr>
          <w:rFonts w:ascii="Titillium" w:hAnsi="Titillium"/>
          <w:sz w:val="18"/>
          <w:szCs w:val="18"/>
          <w:lang w:val="hr-HR"/>
        </w:rPr>
        <w:t>.</w:t>
      </w:r>
      <w:r>
        <w:rPr>
          <w:rFonts w:ascii="Titillium" w:hAnsi="Titillium"/>
          <w:sz w:val="18"/>
          <w:szCs w:val="18"/>
          <w:lang w:val="hr-HR"/>
        </w:rPr>
        <w:t xml:space="preserve"> Zandona moli suglasnost Vijeća za prijavu projekta „Lab-on-chip model krvno-moždane barijere za procjenu zaštitnog učinka sintetskih derivata na funkciju barijere“ na natječaj HAZU. Ostali suradnici IMI na projektu: M. Katalinić, L. Marcelić, K. Vuković.</w:t>
      </w:r>
    </w:p>
    <w:p w14:paraId="4222A1FD" w14:textId="62C3A731" w:rsidR="00A47A9A" w:rsidRDefault="00A47A9A" w:rsidP="00A47A9A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T</w:t>
      </w:r>
      <w:r w:rsidRPr="00DD7E88">
        <w:rPr>
          <w:rFonts w:ascii="Titillium" w:hAnsi="Titillium"/>
          <w:sz w:val="18"/>
          <w:szCs w:val="18"/>
          <w:lang w:val="hr-HR"/>
        </w:rPr>
        <w:t>.</w:t>
      </w:r>
      <w:r>
        <w:rPr>
          <w:rFonts w:ascii="Titillium" w:hAnsi="Titillium"/>
          <w:sz w:val="18"/>
          <w:szCs w:val="18"/>
          <w:lang w:val="hr-HR"/>
        </w:rPr>
        <w:t xml:space="preserve"> Čadež moli suglasnost Vijeća za prijavu projekta „Interakcije organofosfatnih plastifikatora s komponentama ljudske krvi“ na natječaj HAZU. Ostali suradnici IMI na projektu: N. Maček Hrvat, B. Tariba Lovaković, D.Klinčić, M. Dvorščak.</w:t>
      </w:r>
    </w:p>
    <w:p w14:paraId="39B20A2E" w14:textId="3FF0FA73" w:rsidR="00430E8B" w:rsidRDefault="00CF38F4" w:rsidP="00DD7E88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M. Katalinić obaviještava Vijeće o rezultatima prijave projekta (bilateralna suradnja Hrvatska-Austrija).</w:t>
      </w:r>
    </w:p>
    <w:p w14:paraId="1AC4F3FB" w14:textId="50FA376F" w:rsidR="00CF38F4" w:rsidRDefault="00CF38F4" w:rsidP="00DD7E88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M. Katalinić obaviještava Vijeće o rezultatima prijave projekta (natječaj HAZU).</w:t>
      </w:r>
    </w:p>
    <w:p w14:paraId="2A2D7418" w14:textId="3B451419" w:rsidR="00CF38F4" w:rsidRDefault="00CF38F4" w:rsidP="00DD7E88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T. Horvat obaviještava Vijeće o rezultatima prijave projekta (MOBDOK-2023).</w:t>
      </w:r>
    </w:p>
    <w:p w14:paraId="11270FFF" w14:textId="77777777" w:rsidR="00430E8B" w:rsidRDefault="00430E8B" w:rsidP="00DD7E88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</w:p>
    <w:p w14:paraId="240A3A52" w14:textId="6981B306" w:rsidR="00BD3266" w:rsidRDefault="004916B6" w:rsidP="00DD7E88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 xml:space="preserve">I. Vinković Vrček </w:t>
      </w:r>
      <w:bookmarkStart w:id="2" w:name="_Hlk224905977"/>
      <w:r>
        <w:rPr>
          <w:rFonts w:ascii="Titillium" w:hAnsi="Titillium"/>
          <w:sz w:val="18"/>
          <w:szCs w:val="18"/>
          <w:lang w:val="hr-HR"/>
        </w:rPr>
        <w:t>obaviještava Vijeće o rezultatima evaluacije projekata</w:t>
      </w:r>
      <w:bookmarkEnd w:id="2"/>
      <w:r>
        <w:rPr>
          <w:rFonts w:ascii="Titillium" w:hAnsi="Titillium"/>
          <w:sz w:val="18"/>
          <w:szCs w:val="18"/>
          <w:lang w:val="hr-HR"/>
        </w:rPr>
        <w:t>.</w:t>
      </w:r>
    </w:p>
    <w:p w14:paraId="28615834" w14:textId="0EC9D8CB" w:rsidR="004916B6" w:rsidRDefault="004916B6" w:rsidP="00DD7E88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M. Lazarus obaviještava Vijeće o rezultatima vrednovanja projekta (APPRRR).</w:t>
      </w:r>
    </w:p>
    <w:p w14:paraId="708EAB9A" w14:textId="0B03E536" w:rsidR="004916B6" w:rsidRDefault="00833663" w:rsidP="00DD7E88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G. Pehnec obaviještava Vijeće o rezultatima vrednovanja projekta (Obzor).</w:t>
      </w:r>
    </w:p>
    <w:p w14:paraId="2F7CFC78" w14:textId="77777777" w:rsidR="00833663" w:rsidRDefault="00833663" w:rsidP="00DD7E88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</w:p>
    <w:p w14:paraId="06260436" w14:textId="77777777" w:rsidR="00DD7E88" w:rsidRDefault="00DD7E88" w:rsidP="00DD7E88">
      <w:pPr>
        <w:pStyle w:val="NoSpacing"/>
        <w:ind w:firstLine="284"/>
        <w:jc w:val="both"/>
        <w:rPr>
          <w:rFonts w:ascii="Titillium" w:hAnsi="Titillium"/>
          <w:sz w:val="18"/>
          <w:szCs w:val="18"/>
          <w:lang w:val="hr-HR"/>
        </w:rPr>
      </w:pPr>
    </w:p>
    <w:p w14:paraId="30E832FB" w14:textId="59A66EC6" w:rsidR="0079209B" w:rsidRDefault="0002577F" w:rsidP="008A2A77">
      <w:pPr>
        <w:pStyle w:val="NoSpacing"/>
        <w:numPr>
          <w:ilvl w:val="0"/>
          <w:numId w:val="13"/>
        </w:numPr>
        <w:jc w:val="both"/>
        <w:rPr>
          <w:rFonts w:ascii="Titillium" w:hAnsi="Titillium"/>
          <w:b/>
          <w:sz w:val="18"/>
          <w:szCs w:val="18"/>
          <w:lang w:val="hr-HR"/>
        </w:rPr>
      </w:pPr>
      <w:r w:rsidRPr="0002577F">
        <w:rPr>
          <w:rFonts w:ascii="Titillium" w:hAnsi="Titillium"/>
          <w:b/>
          <w:sz w:val="18"/>
          <w:szCs w:val="18"/>
          <w:lang w:val="hr-HR"/>
        </w:rPr>
        <w:t>NASTAVNA DJELATNOST</w:t>
      </w:r>
    </w:p>
    <w:p w14:paraId="56F8952F" w14:textId="38370331" w:rsidR="00736DDD" w:rsidRDefault="00736DDD" w:rsidP="00736DDD">
      <w:pPr>
        <w:pStyle w:val="NoSpacing"/>
        <w:jc w:val="both"/>
        <w:rPr>
          <w:rFonts w:ascii="Titillium" w:hAnsi="Titillium"/>
          <w:b/>
          <w:sz w:val="18"/>
          <w:szCs w:val="18"/>
          <w:lang w:val="hr-HR"/>
        </w:rPr>
      </w:pPr>
    </w:p>
    <w:p w14:paraId="2B0773DA" w14:textId="708321EF" w:rsidR="00255FC4" w:rsidRDefault="00DD14F8" w:rsidP="00DD14F8">
      <w:pPr>
        <w:pStyle w:val="NoSpacing"/>
        <w:jc w:val="both"/>
        <w:rPr>
          <w:rFonts w:ascii="Titillium" w:hAnsi="Titillium"/>
          <w:sz w:val="18"/>
          <w:szCs w:val="18"/>
          <w:lang w:val="hr-HR"/>
        </w:rPr>
      </w:pPr>
      <w:r w:rsidRPr="00DD14F8">
        <w:rPr>
          <w:rFonts w:ascii="Titillium" w:hAnsi="Titillium"/>
          <w:sz w:val="18"/>
          <w:szCs w:val="18"/>
          <w:lang w:val="hr-HR"/>
        </w:rPr>
        <w:t>A.</w:t>
      </w:r>
      <w:r>
        <w:rPr>
          <w:rFonts w:ascii="Titillium" w:hAnsi="Titillium"/>
          <w:sz w:val="18"/>
          <w:szCs w:val="18"/>
          <w:lang w:val="hr-HR"/>
        </w:rPr>
        <w:t xml:space="preserve"> </w:t>
      </w:r>
      <w:r w:rsidR="006308D4">
        <w:rPr>
          <w:rFonts w:ascii="Titillium" w:hAnsi="Titillium"/>
          <w:sz w:val="18"/>
          <w:szCs w:val="18"/>
          <w:lang w:val="hr-HR"/>
        </w:rPr>
        <w:t>Sulimanec</w:t>
      </w:r>
      <w:r w:rsidR="00255FC4">
        <w:rPr>
          <w:rFonts w:ascii="Titillium" w:hAnsi="Titillium"/>
          <w:sz w:val="18"/>
          <w:szCs w:val="18"/>
          <w:lang w:val="hr-HR"/>
        </w:rPr>
        <w:t xml:space="preserve"> moli suglasnost Vijeća za prijavu stručne prakse za </w:t>
      </w:r>
      <w:r w:rsidR="006308D4">
        <w:rPr>
          <w:rFonts w:ascii="Titillium" w:hAnsi="Titillium"/>
          <w:sz w:val="18"/>
          <w:szCs w:val="18"/>
          <w:lang w:val="hr-HR"/>
        </w:rPr>
        <w:t>T</w:t>
      </w:r>
      <w:r w:rsidR="00255FC4">
        <w:rPr>
          <w:rFonts w:ascii="Titillium" w:hAnsi="Titillium"/>
          <w:sz w:val="18"/>
          <w:szCs w:val="18"/>
          <w:lang w:val="hr-HR"/>
        </w:rPr>
        <w:t xml:space="preserve">. </w:t>
      </w:r>
      <w:r w:rsidR="006308D4">
        <w:rPr>
          <w:rFonts w:ascii="Titillium" w:hAnsi="Titillium"/>
          <w:sz w:val="18"/>
          <w:szCs w:val="18"/>
          <w:lang w:val="hr-HR"/>
        </w:rPr>
        <w:t>Božić</w:t>
      </w:r>
      <w:r w:rsidR="00255FC4">
        <w:rPr>
          <w:rFonts w:ascii="Titillium" w:hAnsi="Titillium"/>
          <w:sz w:val="18"/>
          <w:szCs w:val="18"/>
          <w:lang w:val="hr-HR"/>
        </w:rPr>
        <w:t>.</w:t>
      </w:r>
    </w:p>
    <w:p w14:paraId="35117C09" w14:textId="49DF7B53" w:rsidR="00DD14F8" w:rsidRDefault="00F92FC9" w:rsidP="00DD14F8">
      <w:pPr>
        <w:pStyle w:val="NoSpacing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M</w:t>
      </w:r>
      <w:r w:rsidR="00DD14F8">
        <w:rPr>
          <w:rFonts w:ascii="Titillium" w:hAnsi="Titillium"/>
          <w:sz w:val="18"/>
          <w:szCs w:val="18"/>
          <w:lang w:val="hr-HR"/>
        </w:rPr>
        <w:t xml:space="preserve">. </w:t>
      </w:r>
      <w:r>
        <w:rPr>
          <w:rFonts w:ascii="Titillium" w:hAnsi="Titillium"/>
          <w:sz w:val="18"/>
          <w:szCs w:val="18"/>
          <w:lang w:val="hr-HR"/>
        </w:rPr>
        <w:t>Vincetić</w:t>
      </w:r>
      <w:r w:rsidR="00DD14F8">
        <w:rPr>
          <w:rFonts w:ascii="Titillium" w:hAnsi="Titillium"/>
          <w:sz w:val="18"/>
          <w:szCs w:val="18"/>
          <w:lang w:val="hr-HR"/>
        </w:rPr>
        <w:t xml:space="preserve"> moli suglasnost Vijeća za prijavu stručne prakse za </w:t>
      </w:r>
      <w:r>
        <w:rPr>
          <w:rFonts w:ascii="Titillium" w:hAnsi="Titillium"/>
          <w:sz w:val="18"/>
          <w:szCs w:val="18"/>
          <w:lang w:val="hr-HR"/>
        </w:rPr>
        <w:t>V.</w:t>
      </w:r>
      <w:r w:rsidR="00DD14F8">
        <w:rPr>
          <w:rFonts w:ascii="Titillium" w:hAnsi="Titillium"/>
          <w:sz w:val="18"/>
          <w:szCs w:val="18"/>
          <w:lang w:val="hr-HR"/>
        </w:rPr>
        <w:t xml:space="preserve"> </w:t>
      </w:r>
      <w:r>
        <w:rPr>
          <w:rFonts w:ascii="Titillium" w:hAnsi="Titillium"/>
          <w:sz w:val="18"/>
          <w:szCs w:val="18"/>
          <w:lang w:val="hr-HR"/>
        </w:rPr>
        <w:t>Perković</w:t>
      </w:r>
      <w:r w:rsidR="00DD14F8">
        <w:rPr>
          <w:rFonts w:ascii="Titillium" w:hAnsi="Titillium"/>
          <w:sz w:val="18"/>
          <w:szCs w:val="18"/>
          <w:lang w:val="hr-HR"/>
        </w:rPr>
        <w:t>.</w:t>
      </w:r>
    </w:p>
    <w:p w14:paraId="1AA9827E" w14:textId="1DE3229B" w:rsidR="00DD14F8" w:rsidRDefault="00F92FC9" w:rsidP="00DD14F8">
      <w:pPr>
        <w:pStyle w:val="NoSpacing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B</w:t>
      </w:r>
      <w:r w:rsidR="00DD14F8">
        <w:rPr>
          <w:rFonts w:ascii="Titillium" w:hAnsi="Titillium"/>
          <w:sz w:val="18"/>
          <w:szCs w:val="18"/>
          <w:lang w:val="hr-HR"/>
        </w:rPr>
        <w:t xml:space="preserve">. </w:t>
      </w:r>
      <w:r>
        <w:rPr>
          <w:rFonts w:ascii="Titillium" w:hAnsi="Titillium"/>
          <w:sz w:val="18"/>
          <w:szCs w:val="18"/>
          <w:lang w:val="hr-HR"/>
        </w:rPr>
        <w:t>Petrinec</w:t>
      </w:r>
      <w:r w:rsidR="00DD14F8">
        <w:rPr>
          <w:rFonts w:ascii="Titillium" w:hAnsi="Titillium"/>
          <w:sz w:val="18"/>
          <w:szCs w:val="18"/>
          <w:lang w:val="hr-HR"/>
        </w:rPr>
        <w:t xml:space="preserve"> moli suglasnost Vijeća za prijavu izrade ocjenskog rada za </w:t>
      </w:r>
      <w:r>
        <w:rPr>
          <w:rFonts w:ascii="Titillium" w:hAnsi="Titillium"/>
          <w:sz w:val="18"/>
          <w:szCs w:val="18"/>
          <w:lang w:val="hr-HR"/>
        </w:rPr>
        <w:t>M</w:t>
      </w:r>
      <w:r w:rsidR="00DD14F8">
        <w:rPr>
          <w:rFonts w:ascii="Titillium" w:hAnsi="Titillium"/>
          <w:sz w:val="18"/>
          <w:szCs w:val="18"/>
          <w:lang w:val="hr-HR"/>
        </w:rPr>
        <w:t xml:space="preserve">. </w:t>
      </w:r>
      <w:r>
        <w:rPr>
          <w:rFonts w:ascii="Titillium" w:hAnsi="Titillium"/>
          <w:sz w:val="18"/>
          <w:szCs w:val="18"/>
          <w:lang w:val="hr-HR"/>
        </w:rPr>
        <w:t>Čirjaka</w:t>
      </w:r>
      <w:r w:rsidR="00DD14F8">
        <w:rPr>
          <w:rFonts w:ascii="Titillium" w:hAnsi="Titillium"/>
          <w:sz w:val="18"/>
          <w:szCs w:val="18"/>
          <w:lang w:val="hr-HR"/>
        </w:rPr>
        <w:t>.</w:t>
      </w:r>
    </w:p>
    <w:p w14:paraId="35CD3EC8" w14:textId="7C13D5D6" w:rsidR="00DD14F8" w:rsidRDefault="00DD14F8" w:rsidP="00DD14F8">
      <w:pPr>
        <w:pStyle w:val="NoSpacing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 xml:space="preserve">A. </w:t>
      </w:r>
      <w:r w:rsidR="00F92FC9">
        <w:rPr>
          <w:rFonts w:ascii="Titillium" w:hAnsi="Titillium"/>
          <w:sz w:val="18"/>
          <w:szCs w:val="18"/>
          <w:lang w:val="hr-HR"/>
        </w:rPr>
        <w:t>Zandona</w:t>
      </w:r>
      <w:r>
        <w:rPr>
          <w:rFonts w:ascii="Titillium" w:hAnsi="Titillium"/>
          <w:sz w:val="18"/>
          <w:szCs w:val="18"/>
          <w:lang w:val="hr-HR"/>
        </w:rPr>
        <w:t xml:space="preserve"> moli suglasnost Vijeća za prijavu izrade ocjenskog rada za </w:t>
      </w:r>
      <w:r w:rsidR="00F92FC9">
        <w:rPr>
          <w:rFonts w:ascii="Titillium" w:hAnsi="Titillium"/>
          <w:sz w:val="18"/>
          <w:szCs w:val="18"/>
          <w:lang w:val="hr-HR"/>
        </w:rPr>
        <w:t>N</w:t>
      </w:r>
      <w:r>
        <w:rPr>
          <w:rFonts w:ascii="Titillium" w:hAnsi="Titillium"/>
          <w:sz w:val="18"/>
          <w:szCs w:val="18"/>
          <w:lang w:val="hr-HR"/>
        </w:rPr>
        <w:t xml:space="preserve">. </w:t>
      </w:r>
      <w:r w:rsidR="00F92FC9">
        <w:rPr>
          <w:rFonts w:ascii="Titillium" w:hAnsi="Titillium"/>
          <w:sz w:val="18"/>
          <w:szCs w:val="18"/>
          <w:lang w:val="hr-HR"/>
        </w:rPr>
        <w:t>Sever</w:t>
      </w:r>
      <w:r>
        <w:rPr>
          <w:rFonts w:ascii="Titillium" w:hAnsi="Titillium"/>
          <w:sz w:val="18"/>
          <w:szCs w:val="18"/>
          <w:lang w:val="hr-HR"/>
        </w:rPr>
        <w:t>.</w:t>
      </w:r>
    </w:p>
    <w:p w14:paraId="2708F2BB" w14:textId="17577D78" w:rsidR="00662B33" w:rsidRDefault="00662B33" w:rsidP="00662B33">
      <w:pPr>
        <w:pStyle w:val="NoSpacing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A. Zandona moli suglasnost Vijeća za prijavu izrade ocjenskog rada za L. Foršt.</w:t>
      </w:r>
    </w:p>
    <w:p w14:paraId="79EE6F64" w14:textId="51369895" w:rsidR="00DD14F8" w:rsidRDefault="00662B33" w:rsidP="00DD14F8">
      <w:pPr>
        <w:pStyle w:val="NoSpacing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M</w:t>
      </w:r>
      <w:r w:rsidR="00DD14F8">
        <w:rPr>
          <w:rFonts w:ascii="Titillium" w:hAnsi="Titillium"/>
          <w:sz w:val="18"/>
          <w:szCs w:val="18"/>
          <w:lang w:val="hr-HR"/>
        </w:rPr>
        <w:t xml:space="preserve">. </w:t>
      </w:r>
      <w:r>
        <w:rPr>
          <w:rFonts w:ascii="Titillium" w:hAnsi="Titillium"/>
          <w:sz w:val="18"/>
          <w:szCs w:val="18"/>
          <w:lang w:val="hr-HR"/>
        </w:rPr>
        <w:t>Katalinić</w:t>
      </w:r>
      <w:r w:rsidR="00DD14F8">
        <w:rPr>
          <w:rFonts w:ascii="Titillium" w:hAnsi="Titillium"/>
          <w:sz w:val="18"/>
          <w:szCs w:val="18"/>
          <w:lang w:val="hr-HR"/>
        </w:rPr>
        <w:t xml:space="preserve"> moli suglasnost Vijeća</w:t>
      </w:r>
      <w:r w:rsidR="00DD14F8" w:rsidRPr="00DD14F8">
        <w:rPr>
          <w:rFonts w:ascii="Titillium" w:hAnsi="Titillium"/>
          <w:sz w:val="18"/>
          <w:szCs w:val="18"/>
          <w:lang w:val="hr-HR"/>
        </w:rPr>
        <w:t xml:space="preserve"> </w:t>
      </w:r>
      <w:r w:rsidR="00DD14F8">
        <w:rPr>
          <w:rFonts w:ascii="Titillium" w:hAnsi="Titillium"/>
          <w:sz w:val="18"/>
          <w:szCs w:val="18"/>
          <w:lang w:val="hr-HR"/>
        </w:rPr>
        <w:t xml:space="preserve">za prijavu izrade ocjenskog rada za </w:t>
      </w:r>
      <w:r>
        <w:rPr>
          <w:rFonts w:ascii="Titillium" w:hAnsi="Titillium"/>
          <w:sz w:val="18"/>
          <w:szCs w:val="18"/>
          <w:lang w:val="hr-HR"/>
        </w:rPr>
        <w:t>E</w:t>
      </w:r>
      <w:r w:rsidR="00DD14F8">
        <w:rPr>
          <w:rFonts w:ascii="Titillium" w:hAnsi="Titillium"/>
          <w:sz w:val="18"/>
          <w:szCs w:val="18"/>
          <w:lang w:val="hr-HR"/>
        </w:rPr>
        <w:t xml:space="preserve">. </w:t>
      </w:r>
      <w:r>
        <w:rPr>
          <w:rFonts w:ascii="Titillium" w:hAnsi="Titillium"/>
          <w:sz w:val="18"/>
          <w:szCs w:val="18"/>
          <w:lang w:val="hr-HR"/>
        </w:rPr>
        <w:t>Caharija</w:t>
      </w:r>
      <w:r w:rsidR="00DD14F8">
        <w:rPr>
          <w:rFonts w:ascii="Titillium" w:hAnsi="Titillium"/>
          <w:sz w:val="18"/>
          <w:szCs w:val="18"/>
          <w:lang w:val="hr-HR"/>
        </w:rPr>
        <w:t>.</w:t>
      </w:r>
    </w:p>
    <w:p w14:paraId="2FD416D6" w14:textId="3DADE46D" w:rsidR="002C6ADD" w:rsidRDefault="00DF2536" w:rsidP="009F08A7">
      <w:pPr>
        <w:pStyle w:val="NoSpacing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M</w:t>
      </w:r>
      <w:r w:rsidR="002C6ADD">
        <w:rPr>
          <w:rFonts w:ascii="Titillium" w:hAnsi="Titillium"/>
          <w:sz w:val="18"/>
          <w:szCs w:val="18"/>
          <w:lang w:val="hr-HR"/>
        </w:rPr>
        <w:t xml:space="preserve">. </w:t>
      </w:r>
      <w:r w:rsidR="00D2249A">
        <w:rPr>
          <w:rFonts w:ascii="Titillium" w:hAnsi="Titillium"/>
          <w:sz w:val="18"/>
          <w:szCs w:val="18"/>
          <w:lang w:val="hr-HR"/>
        </w:rPr>
        <w:t>Milić</w:t>
      </w:r>
      <w:r w:rsidR="002C6ADD">
        <w:rPr>
          <w:rFonts w:ascii="Titillium" w:hAnsi="Titillium"/>
          <w:sz w:val="18"/>
          <w:szCs w:val="18"/>
          <w:lang w:val="hr-HR"/>
        </w:rPr>
        <w:t xml:space="preserve"> obaviještava Vijeće o </w:t>
      </w:r>
      <w:r>
        <w:rPr>
          <w:rFonts w:ascii="Titillium" w:hAnsi="Titillium"/>
          <w:sz w:val="18"/>
          <w:szCs w:val="18"/>
          <w:lang w:val="hr-HR"/>
        </w:rPr>
        <w:t>obrani d</w:t>
      </w:r>
      <w:r w:rsidR="00647D7F">
        <w:rPr>
          <w:rFonts w:ascii="Titillium" w:hAnsi="Titillium"/>
          <w:sz w:val="18"/>
          <w:szCs w:val="18"/>
          <w:lang w:val="hr-HR"/>
        </w:rPr>
        <w:t>iplomskog</w:t>
      </w:r>
      <w:r>
        <w:rPr>
          <w:rFonts w:ascii="Titillium" w:hAnsi="Titillium"/>
          <w:sz w:val="18"/>
          <w:szCs w:val="18"/>
          <w:lang w:val="hr-HR"/>
        </w:rPr>
        <w:t xml:space="preserve"> rada </w:t>
      </w:r>
      <w:r w:rsidR="00D2249A">
        <w:rPr>
          <w:rFonts w:ascii="Titillium" w:hAnsi="Titillium"/>
          <w:sz w:val="18"/>
          <w:szCs w:val="18"/>
          <w:lang w:val="hr-HR"/>
        </w:rPr>
        <w:t>M</w:t>
      </w:r>
      <w:r>
        <w:rPr>
          <w:rFonts w:ascii="Titillium" w:hAnsi="Titillium"/>
          <w:sz w:val="18"/>
          <w:szCs w:val="18"/>
          <w:lang w:val="hr-HR"/>
        </w:rPr>
        <w:t xml:space="preserve">. </w:t>
      </w:r>
      <w:r w:rsidR="00D2249A">
        <w:rPr>
          <w:rFonts w:ascii="Titillium" w:hAnsi="Titillium"/>
          <w:sz w:val="18"/>
          <w:szCs w:val="18"/>
          <w:lang w:val="hr-HR"/>
        </w:rPr>
        <w:t>Lauc</w:t>
      </w:r>
      <w:r>
        <w:rPr>
          <w:rFonts w:ascii="Titillium" w:hAnsi="Titillium"/>
          <w:sz w:val="18"/>
          <w:szCs w:val="18"/>
          <w:lang w:val="hr-HR"/>
        </w:rPr>
        <w:t>.</w:t>
      </w:r>
    </w:p>
    <w:p w14:paraId="22B93889" w14:textId="495D89B6" w:rsidR="00D2249A" w:rsidRDefault="00D2249A" w:rsidP="00D2249A">
      <w:pPr>
        <w:pStyle w:val="NoSpacing"/>
        <w:jc w:val="both"/>
        <w:rPr>
          <w:rFonts w:ascii="Titillium" w:hAnsi="Titillium"/>
          <w:sz w:val="18"/>
          <w:szCs w:val="18"/>
          <w:lang w:val="hr-HR"/>
        </w:rPr>
      </w:pPr>
      <w:r>
        <w:rPr>
          <w:rFonts w:ascii="Titillium" w:hAnsi="Titillium"/>
          <w:sz w:val="18"/>
          <w:szCs w:val="18"/>
          <w:lang w:val="hr-HR"/>
        </w:rPr>
        <w:t>M. Milić obaviještava Vijeće o obrani d</w:t>
      </w:r>
      <w:r w:rsidR="00647D7F">
        <w:rPr>
          <w:rFonts w:ascii="Titillium" w:hAnsi="Titillium"/>
          <w:sz w:val="18"/>
          <w:szCs w:val="18"/>
          <w:lang w:val="hr-HR"/>
        </w:rPr>
        <w:t>iplomskog</w:t>
      </w:r>
      <w:r>
        <w:rPr>
          <w:rFonts w:ascii="Titillium" w:hAnsi="Titillium"/>
          <w:sz w:val="18"/>
          <w:szCs w:val="18"/>
          <w:lang w:val="hr-HR"/>
        </w:rPr>
        <w:t xml:space="preserve"> rada A. Popović.</w:t>
      </w:r>
    </w:p>
    <w:p w14:paraId="7EA889BE" w14:textId="77777777" w:rsidR="00D2249A" w:rsidRDefault="00D2249A" w:rsidP="009F08A7">
      <w:pPr>
        <w:pStyle w:val="NoSpacing"/>
        <w:jc w:val="both"/>
        <w:rPr>
          <w:rFonts w:ascii="Titillium" w:hAnsi="Titillium"/>
          <w:sz w:val="18"/>
          <w:szCs w:val="18"/>
          <w:lang w:val="hr-HR"/>
        </w:rPr>
      </w:pPr>
    </w:p>
    <w:p w14:paraId="143B90D0" w14:textId="77777777" w:rsidR="00AF14EA" w:rsidRDefault="00AF14EA" w:rsidP="009F08A7">
      <w:pPr>
        <w:pStyle w:val="NoSpacing"/>
        <w:jc w:val="both"/>
        <w:rPr>
          <w:rFonts w:ascii="Titillium" w:hAnsi="Titillium"/>
          <w:sz w:val="18"/>
          <w:szCs w:val="18"/>
          <w:lang w:val="hr-HR"/>
        </w:rPr>
      </w:pPr>
    </w:p>
    <w:p w14:paraId="3DAD90AE" w14:textId="415F1C89" w:rsidR="000F5ADC" w:rsidRPr="006A205B" w:rsidRDefault="0033788F" w:rsidP="0088600B">
      <w:pPr>
        <w:pStyle w:val="NoSpacing"/>
        <w:jc w:val="both"/>
        <w:rPr>
          <w:rFonts w:ascii="Titillium" w:hAnsi="Titillium"/>
          <w:b/>
          <w:sz w:val="18"/>
          <w:szCs w:val="18"/>
        </w:rPr>
      </w:pPr>
      <w:r>
        <w:rPr>
          <w:rFonts w:ascii="Titillium" w:hAnsi="Titillium"/>
          <w:sz w:val="18"/>
          <w:szCs w:val="18"/>
          <w:lang w:val="hr-HR"/>
        </w:rPr>
        <w:t xml:space="preserve">  </w:t>
      </w:r>
      <w:r w:rsidR="003D45C2">
        <w:rPr>
          <w:rFonts w:ascii="Titillium" w:hAnsi="Titillium"/>
          <w:b/>
          <w:sz w:val="18"/>
          <w:szCs w:val="18"/>
        </w:rPr>
        <w:t>5</w:t>
      </w:r>
      <w:r w:rsidR="00946DE5" w:rsidRPr="00FB4018">
        <w:rPr>
          <w:rFonts w:ascii="Titillium" w:hAnsi="Titillium"/>
          <w:b/>
          <w:sz w:val="18"/>
          <w:szCs w:val="18"/>
        </w:rPr>
        <w:t xml:space="preserve">. </w:t>
      </w:r>
      <w:r w:rsidR="000F5ADC" w:rsidRPr="00FB4018">
        <w:rPr>
          <w:rFonts w:ascii="Titillium" w:hAnsi="Titillium"/>
          <w:b/>
          <w:sz w:val="18"/>
          <w:szCs w:val="18"/>
        </w:rPr>
        <w:t>SUDJELOVANJE NA Z</w:t>
      </w:r>
      <w:r w:rsidR="00756078" w:rsidRPr="00FB4018">
        <w:rPr>
          <w:rFonts w:ascii="Titillium" w:hAnsi="Titillium"/>
          <w:b/>
          <w:sz w:val="18"/>
          <w:szCs w:val="18"/>
        </w:rPr>
        <w:t>NANSTVENIM I STRUČNIM SKUPOVIMA</w:t>
      </w:r>
      <w:r w:rsidR="000F5ADC" w:rsidRPr="00FB4018">
        <w:rPr>
          <w:rFonts w:ascii="Titillium" w:hAnsi="Titillium"/>
          <w:b/>
          <w:sz w:val="18"/>
          <w:szCs w:val="18"/>
        </w:rPr>
        <w:t xml:space="preserve"> I STUDIJSKI BORAVCI</w:t>
      </w:r>
      <w:r w:rsidR="000F5ADC" w:rsidRPr="006A205B">
        <w:rPr>
          <w:rFonts w:ascii="Titillium" w:hAnsi="Titillium"/>
          <w:b/>
          <w:sz w:val="18"/>
          <w:szCs w:val="18"/>
        </w:rPr>
        <w:t xml:space="preserve"> </w:t>
      </w:r>
    </w:p>
    <w:p w14:paraId="4694424B" w14:textId="2C518089" w:rsidR="000F5ADC" w:rsidRDefault="000F5ADC" w:rsidP="006F2A4A">
      <w:pPr>
        <w:keepNext/>
        <w:widowControl/>
        <w:spacing w:after="120"/>
        <w:ind w:firstLine="284"/>
        <w:jc w:val="both"/>
        <w:rPr>
          <w:rFonts w:ascii="Titillium" w:hAnsi="Titillium"/>
          <w:sz w:val="18"/>
          <w:szCs w:val="18"/>
        </w:rPr>
      </w:pPr>
      <w:r w:rsidRPr="006A205B">
        <w:rPr>
          <w:rFonts w:ascii="Titillium" w:hAnsi="Titillium"/>
          <w:sz w:val="18"/>
          <w:szCs w:val="18"/>
        </w:rPr>
        <w:t xml:space="preserve">ZV je suglasan sa sudjelovanjem zaposlenika Instituta na skupovima: </w:t>
      </w:r>
    </w:p>
    <w:p w14:paraId="1C8AB031" w14:textId="77777777" w:rsidR="00402257" w:rsidRDefault="00402257" w:rsidP="00402257">
      <w:pPr>
        <w:keepNext/>
        <w:rPr>
          <w:rFonts w:ascii="Titillium Lt" w:hAnsi="Titillium Lt"/>
          <w:sz w:val="18"/>
          <w:szCs w:val="18"/>
        </w:rPr>
      </w:pPr>
      <w:r w:rsidRPr="0077512F">
        <w:rPr>
          <w:rFonts w:ascii="Titillium Lt" w:hAnsi="Titillium Lt"/>
          <w:sz w:val="18"/>
          <w:szCs w:val="18"/>
        </w:rPr>
        <w:t xml:space="preserve">TRAŽENA SUGLASNOST ZNANSTVENOG VIJEĆA  za sudjelovanje na znanstvenim i stručnim skupovima i studijski boravci 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944"/>
        <w:gridCol w:w="1644"/>
        <w:gridCol w:w="1365"/>
        <w:gridCol w:w="2313"/>
      </w:tblGrid>
      <w:tr w:rsidR="00402257" w:rsidRPr="000B32C9" w14:paraId="6C18DC25" w14:textId="77777777" w:rsidTr="00812CBA">
        <w:trPr>
          <w:cantSplit/>
          <w:trHeight w:val="168"/>
          <w:tblHeader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0F96095E" w14:textId="77777777" w:rsidR="00402257" w:rsidRPr="000B32C9" w:rsidRDefault="00402257" w:rsidP="00812CBA">
            <w:pPr>
              <w:rPr>
                <w:rFonts w:ascii="Titillium" w:hAnsi="Titillium"/>
                <w:b/>
                <w:sz w:val="18"/>
                <w:szCs w:val="18"/>
              </w:rPr>
            </w:pPr>
            <w:r w:rsidRPr="000B32C9">
              <w:rPr>
                <w:rFonts w:ascii="Titillium" w:hAnsi="Titillium"/>
                <w:b/>
                <w:sz w:val="18"/>
                <w:szCs w:val="18"/>
              </w:rPr>
              <w:t>Suradnik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09F20C28" w14:textId="77777777" w:rsidR="00402257" w:rsidRPr="000B32C9" w:rsidRDefault="00402257" w:rsidP="00812CBA">
            <w:pPr>
              <w:rPr>
                <w:rFonts w:ascii="Titillium" w:hAnsi="Titillium"/>
                <w:b/>
                <w:sz w:val="18"/>
                <w:szCs w:val="18"/>
              </w:rPr>
            </w:pPr>
            <w:r w:rsidRPr="000B32C9">
              <w:rPr>
                <w:rFonts w:ascii="Titillium" w:hAnsi="Titillium"/>
                <w:b/>
                <w:sz w:val="18"/>
                <w:szCs w:val="18"/>
              </w:rPr>
              <w:t>Skup / Boravak</w:t>
            </w:r>
          </w:p>
        </w:tc>
        <w:tc>
          <w:tcPr>
            <w:tcW w:w="1644" w:type="dxa"/>
            <w:shd w:val="clear" w:color="auto" w:fill="auto"/>
          </w:tcPr>
          <w:p w14:paraId="25C90611" w14:textId="77777777" w:rsidR="00402257" w:rsidRPr="000B32C9" w:rsidRDefault="00402257" w:rsidP="00812CBA">
            <w:pPr>
              <w:rPr>
                <w:rFonts w:ascii="Titillium" w:hAnsi="Titillium"/>
                <w:b/>
                <w:sz w:val="18"/>
                <w:szCs w:val="18"/>
              </w:rPr>
            </w:pPr>
            <w:r w:rsidRPr="000B32C9">
              <w:rPr>
                <w:rFonts w:ascii="Titillium" w:hAnsi="Titillium"/>
                <w:b/>
                <w:sz w:val="18"/>
                <w:szCs w:val="18"/>
              </w:rPr>
              <w:t>Mjesto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2BFA821C" w14:textId="77777777" w:rsidR="00402257" w:rsidRPr="000B32C9" w:rsidRDefault="00402257" w:rsidP="00812CBA">
            <w:pPr>
              <w:rPr>
                <w:rFonts w:ascii="Titillium" w:hAnsi="Titillium"/>
                <w:b/>
                <w:sz w:val="18"/>
                <w:szCs w:val="18"/>
              </w:rPr>
            </w:pPr>
            <w:r w:rsidRPr="000B32C9">
              <w:rPr>
                <w:rFonts w:ascii="Titillium" w:hAnsi="Titillium"/>
                <w:b/>
                <w:sz w:val="18"/>
                <w:szCs w:val="18"/>
              </w:rPr>
              <w:t>Datum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445E2E09" w14:textId="77777777" w:rsidR="00402257" w:rsidRPr="000B32C9" w:rsidRDefault="00402257" w:rsidP="00812CBA">
            <w:pPr>
              <w:rPr>
                <w:rFonts w:ascii="Titillium" w:hAnsi="Titillium"/>
                <w:b/>
                <w:sz w:val="18"/>
                <w:szCs w:val="18"/>
              </w:rPr>
            </w:pPr>
            <w:r w:rsidRPr="000B32C9">
              <w:rPr>
                <w:rFonts w:ascii="Titillium" w:hAnsi="Titillium"/>
                <w:b/>
                <w:sz w:val="18"/>
                <w:szCs w:val="18"/>
              </w:rPr>
              <w:t>Teret</w:t>
            </w:r>
          </w:p>
        </w:tc>
      </w:tr>
      <w:tr w:rsidR="00402257" w:rsidRPr="000B32C9" w14:paraId="0BCBB0DA" w14:textId="77777777" w:rsidTr="00812CBA">
        <w:trPr>
          <w:cantSplit/>
          <w:trHeight w:val="239"/>
        </w:trPr>
        <w:tc>
          <w:tcPr>
            <w:tcW w:w="9712" w:type="dxa"/>
            <w:gridSpan w:val="5"/>
            <w:shd w:val="clear" w:color="auto" w:fill="auto"/>
          </w:tcPr>
          <w:p w14:paraId="10C25F38" w14:textId="77777777" w:rsidR="00402257" w:rsidRPr="000B32C9" w:rsidRDefault="00402257" w:rsidP="00812CBA">
            <w:pPr>
              <w:spacing w:before="120"/>
              <w:rPr>
                <w:rFonts w:ascii="Titillium" w:hAnsi="Titillium"/>
                <w:b/>
                <w:sz w:val="18"/>
                <w:szCs w:val="18"/>
              </w:rPr>
            </w:pPr>
            <w:r w:rsidRPr="000B32C9">
              <w:rPr>
                <w:rFonts w:ascii="Titillium" w:hAnsi="Titillium"/>
                <w:b/>
                <w:sz w:val="18"/>
                <w:szCs w:val="18"/>
              </w:rPr>
              <w:t>SKUPOVI U INOZEMSTVU</w:t>
            </w:r>
            <w:r>
              <w:rPr>
                <w:rFonts w:ascii="Titillium" w:hAnsi="Titillium"/>
                <w:b/>
                <w:sz w:val="18"/>
                <w:szCs w:val="18"/>
              </w:rPr>
              <w:t xml:space="preserve"> i HRVATSKOJ</w:t>
            </w:r>
          </w:p>
        </w:tc>
      </w:tr>
      <w:tr w:rsidR="00402257" w:rsidRPr="000B32C9" w14:paraId="616E7429" w14:textId="77777777" w:rsidTr="00812CBA">
        <w:trPr>
          <w:cantSplit/>
          <w:trHeight w:val="383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204C55F1" w14:textId="77777777" w:rsidR="00402257" w:rsidRPr="00790819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J. Dragojević Višević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2B89C19D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13th European Zebrafish Meeting</w:t>
            </w:r>
          </w:p>
        </w:tc>
        <w:tc>
          <w:tcPr>
            <w:tcW w:w="1644" w:type="dxa"/>
            <w:shd w:val="clear" w:color="auto" w:fill="auto"/>
          </w:tcPr>
          <w:p w14:paraId="5ED56D50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Beč, Austrija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3CCF88A1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7.-11.7.2026.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00B957EB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Radni paket 4 projekta BioMolTox</w:t>
            </w:r>
          </w:p>
        </w:tc>
      </w:tr>
      <w:tr w:rsidR="00402257" w:rsidRPr="000B32C9" w14:paraId="711AFD84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656B4606" w14:textId="77777777" w:rsidR="00402257" w:rsidRPr="00D52671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Božićević, Gajski, Gerić, Kurtović Kodžoman, Žunec, Sulimanec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5F6A4685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Predavanja online IMImobile</w:t>
            </w:r>
          </w:p>
        </w:tc>
        <w:tc>
          <w:tcPr>
            <w:tcW w:w="1644" w:type="dxa"/>
            <w:shd w:val="clear" w:color="auto" w:fill="auto"/>
          </w:tcPr>
          <w:p w14:paraId="0B203D34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6ED8A20B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5.5.2026.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07CD7C02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Nema troška</w:t>
            </w:r>
          </w:p>
        </w:tc>
      </w:tr>
      <w:tr w:rsidR="00402257" w:rsidRPr="000B32C9" w14:paraId="49C409CA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337C91E9" w14:textId="77777777" w:rsidR="00402257" w:rsidRPr="00120285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S. Žunec, S. Stipičević, A. Sulimanec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4CF67348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Predavanja IMImobile</w:t>
            </w:r>
          </w:p>
        </w:tc>
        <w:tc>
          <w:tcPr>
            <w:tcW w:w="1644" w:type="dxa"/>
            <w:shd w:val="clear" w:color="auto" w:fill="auto"/>
          </w:tcPr>
          <w:p w14:paraId="25B1709E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Karlovac,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233A209C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18.5.2026.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0801D7E4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Programsko financiranje</w:t>
            </w:r>
          </w:p>
        </w:tc>
      </w:tr>
      <w:tr w:rsidR="00402257" w:rsidRPr="000B32C9" w14:paraId="75F62C1D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00B85A8F" w14:textId="77777777" w:rsidR="00402257" w:rsidRPr="000375B4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L. Božičević, J. Jurasović, Z. Kljaković Gašpić, A. Sulimanec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3B76E110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Predavanje i obilazak Instituta IMImobile</w:t>
            </w:r>
          </w:p>
        </w:tc>
        <w:tc>
          <w:tcPr>
            <w:tcW w:w="1644" w:type="dxa"/>
            <w:shd w:val="clear" w:color="auto" w:fill="auto"/>
          </w:tcPr>
          <w:p w14:paraId="5AA4F6BB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Zagreb,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059A5A06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23.4.2026.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0D7C55D9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</w:p>
        </w:tc>
      </w:tr>
      <w:tr w:rsidR="00402257" w:rsidRPr="000B32C9" w14:paraId="597F3733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00073CEA" w14:textId="77777777" w:rsidR="00402257" w:rsidRPr="006E1523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B. Bekić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30B89189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14th International Conference on Environmental Mutagenes (ICEM)</w:t>
            </w:r>
          </w:p>
        </w:tc>
        <w:tc>
          <w:tcPr>
            <w:tcW w:w="1644" w:type="dxa"/>
            <w:shd w:val="clear" w:color="auto" w:fill="auto"/>
          </w:tcPr>
          <w:p w14:paraId="33B3F4E9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Edinburgh, Škotska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19C76258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6.-10.9.2026.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11147954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BioMolTox</w:t>
            </w:r>
          </w:p>
        </w:tc>
      </w:tr>
      <w:tr w:rsidR="00402257" w:rsidRPr="000B32C9" w14:paraId="0D334D03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00757566" w14:textId="77777777" w:rsidR="00402257" w:rsidRPr="0042641B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B. Tariba Lovaković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352583AD" w14:textId="77777777" w:rsidR="00402257" w:rsidRPr="00F16600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Predavanje IMImobile</w:t>
            </w:r>
          </w:p>
        </w:tc>
        <w:tc>
          <w:tcPr>
            <w:tcW w:w="1644" w:type="dxa"/>
            <w:shd w:val="clear" w:color="auto" w:fill="auto"/>
          </w:tcPr>
          <w:p w14:paraId="7B395179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Zagreb,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60F77B30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26.3.2026.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113DDC26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Nema troška</w:t>
            </w:r>
          </w:p>
        </w:tc>
      </w:tr>
      <w:tr w:rsidR="00402257" w:rsidRPr="000B32C9" w14:paraId="5AA9AF79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041E3034" w14:textId="77777777" w:rsidR="00402257" w:rsidRPr="00562ADC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P. Nakić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152BF2A4" w14:textId="77777777" w:rsidR="00402257" w:rsidRPr="00F16600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Radionica: Uvod u molekulsko modeliranje</w:t>
            </w:r>
          </w:p>
        </w:tc>
        <w:tc>
          <w:tcPr>
            <w:tcW w:w="1644" w:type="dxa"/>
            <w:shd w:val="clear" w:color="auto" w:fill="auto"/>
          </w:tcPr>
          <w:p w14:paraId="52083673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Zagreb,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201DAE73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13., 14. i 20.4.2026.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2DBA2EFF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BioMolTox, RP1</w:t>
            </w:r>
          </w:p>
        </w:tc>
      </w:tr>
      <w:tr w:rsidR="00402257" w:rsidRPr="000B32C9" w14:paraId="332A1AD1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3ABD8FB2" w14:textId="77777777" w:rsidR="00402257" w:rsidRPr="006F24D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K. Ilić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153E783B" w14:textId="77777777" w:rsidR="00402257" w:rsidRPr="00822FF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Predavanje IMImobile</w:t>
            </w:r>
          </w:p>
        </w:tc>
        <w:tc>
          <w:tcPr>
            <w:tcW w:w="1644" w:type="dxa"/>
            <w:shd w:val="clear" w:color="auto" w:fill="auto"/>
          </w:tcPr>
          <w:p w14:paraId="18973DBD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On-line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7D282804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28.3.2026.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08940FAD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Nema troška</w:t>
            </w:r>
          </w:p>
        </w:tc>
      </w:tr>
      <w:tr w:rsidR="00402257" w:rsidRPr="000B32C9" w14:paraId="2028BB00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71539BE4" w14:textId="77777777" w:rsidR="00402257" w:rsidRPr="00DE3FD5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M. Gerić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2F905D1C" w14:textId="77777777" w:rsidR="00402257" w:rsidRPr="00822FF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Predavanje IMImobile</w:t>
            </w:r>
          </w:p>
        </w:tc>
        <w:tc>
          <w:tcPr>
            <w:tcW w:w="1644" w:type="dxa"/>
            <w:shd w:val="clear" w:color="auto" w:fill="auto"/>
          </w:tcPr>
          <w:p w14:paraId="5050C892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Prigorje Brdovečko,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462B7B3B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13.3.2026.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0D235962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BioMolTox 304IP</w:t>
            </w:r>
          </w:p>
        </w:tc>
      </w:tr>
      <w:tr w:rsidR="00402257" w:rsidRPr="000B32C9" w14:paraId="37F047F7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559AC3E5" w14:textId="77777777" w:rsidR="00402257" w:rsidRPr="00E8048B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 w:rsidRPr="00E8048B">
              <w:rPr>
                <w:rFonts w:ascii="Titillium" w:hAnsi="Titillium"/>
                <w:sz w:val="18"/>
                <w:szCs w:val="18"/>
              </w:rPr>
              <w:t>A.</w:t>
            </w:r>
            <w:r>
              <w:rPr>
                <w:rFonts w:ascii="Titillium" w:hAnsi="Titillium"/>
                <w:sz w:val="18"/>
                <w:szCs w:val="18"/>
              </w:rPr>
              <w:t xml:space="preserve"> </w:t>
            </w:r>
            <w:r w:rsidRPr="00E8048B">
              <w:rPr>
                <w:rFonts w:ascii="Titillium" w:hAnsi="Titillium"/>
                <w:sz w:val="18"/>
                <w:szCs w:val="18"/>
              </w:rPr>
              <w:t>Jur</w:t>
            </w:r>
            <w:r>
              <w:rPr>
                <w:rFonts w:ascii="Titillium" w:hAnsi="Titillium"/>
                <w:sz w:val="18"/>
                <w:szCs w:val="18"/>
              </w:rPr>
              <w:t>ič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2D59FA50" w14:textId="77777777" w:rsidR="00402257" w:rsidRPr="00822FF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Predavanje IMImobile</w:t>
            </w:r>
          </w:p>
        </w:tc>
        <w:tc>
          <w:tcPr>
            <w:tcW w:w="1644" w:type="dxa"/>
            <w:shd w:val="clear" w:color="auto" w:fill="auto"/>
          </w:tcPr>
          <w:p w14:paraId="6FE4ABE5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Zagreb i Zaprešić,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32A3726B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20.3.2026. i 15.6.2026.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43694105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Nema troška</w:t>
            </w:r>
          </w:p>
        </w:tc>
      </w:tr>
      <w:tr w:rsidR="00402257" w:rsidRPr="000B32C9" w14:paraId="23B80213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18059ED5" w14:textId="77777777" w:rsidR="00402257" w:rsidRPr="000A79B3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M. Ljubojević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2AAB0B86" w14:textId="77777777" w:rsidR="00402257" w:rsidRPr="00822FF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13th European Zebrafish Meeting</w:t>
            </w:r>
          </w:p>
        </w:tc>
        <w:tc>
          <w:tcPr>
            <w:tcW w:w="1644" w:type="dxa"/>
            <w:shd w:val="clear" w:color="auto" w:fill="auto"/>
          </w:tcPr>
          <w:p w14:paraId="7EE5EBB8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Beč, Austrija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5590DC17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7.-11.7.2026.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31584E13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Radni paket 4 projekta BioMolTox</w:t>
            </w:r>
          </w:p>
        </w:tc>
      </w:tr>
      <w:tr w:rsidR="00402257" w:rsidRPr="000B32C9" w14:paraId="5865750D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65345E34" w14:textId="77777777" w:rsidR="00402257" w:rsidRPr="00D3480D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Ž. Babić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250EDFC9" w14:textId="77777777" w:rsidR="00402257" w:rsidRPr="00822FF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10th Meeting of the Working Party on Hazard Assessment of the Organisation for Economic Cooperation and Development (OECD)</w:t>
            </w:r>
          </w:p>
        </w:tc>
        <w:tc>
          <w:tcPr>
            <w:tcW w:w="1644" w:type="dxa"/>
            <w:shd w:val="clear" w:color="auto" w:fill="auto"/>
          </w:tcPr>
          <w:p w14:paraId="46ABF544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Pariz, Francuska i on-line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4DED03F9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22.-23.6.2026.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18BE523C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Nema troška (on-line)</w:t>
            </w:r>
          </w:p>
        </w:tc>
      </w:tr>
      <w:tr w:rsidR="00402257" w:rsidRPr="000B32C9" w14:paraId="2D88A543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474868D6" w14:textId="77777777" w:rsidR="00402257" w:rsidRPr="00D3480D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S. Stipičević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3FEAAFE9" w14:textId="77777777" w:rsidR="00402257" w:rsidRPr="00822FF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II. International Materials Summit, IMS-2026</w:t>
            </w:r>
          </w:p>
        </w:tc>
        <w:tc>
          <w:tcPr>
            <w:tcW w:w="1644" w:type="dxa"/>
            <w:shd w:val="clear" w:color="auto" w:fill="auto"/>
          </w:tcPr>
          <w:p w14:paraId="296B5324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Las Vegas, SAD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15614939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6.-8.4.2026.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5042CB93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Projekt Was2Grow br. 594</w:t>
            </w:r>
          </w:p>
        </w:tc>
      </w:tr>
      <w:tr w:rsidR="00402257" w:rsidRPr="000B32C9" w14:paraId="7F0158B8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6E38D387" w14:textId="77777777" w:rsidR="00402257" w:rsidRPr="00D3480D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S. Žunec, S. Stipičević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1517DA3B" w14:textId="77777777" w:rsidR="00402257" w:rsidRPr="00822FF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Radionice IMImobile</w:t>
            </w:r>
          </w:p>
        </w:tc>
        <w:tc>
          <w:tcPr>
            <w:tcW w:w="1644" w:type="dxa"/>
            <w:shd w:val="clear" w:color="auto" w:fill="auto"/>
          </w:tcPr>
          <w:p w14:paraId="4F1BCA65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Zagreb,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78307109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18.3.2026.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756D5922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Programsko financiranje</w:t>
            </w:r>
          </w:p>
        </w:tc>
      </w:tr>
      <w:tr w:rsidR="00402257" w:rsidRPr="000B32C9" w14:paraId="788ADAB9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71B59648" w14:textId="77777777" w:rsidR="00402257" w:rsidRPr="00D3480D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J. Rinkovec, S. Žunec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5E5349B5" w14:textId="77777777" w:rsidR="00402257" w:rsidRPr="00822FF8" w:rsidRDefault="00402257" w:rsidP="00812CBA">
            <w:pPr>
              <w:tabs>
                <w:tab w:val="left" w:pos="2154"/>
              </w:tabs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Radionica IMImobile</w:t>
            </w:r>
          </w:p>
        </w:tc>
        <w:tc>
          <w:tcPr>
            <w:tcW w:w="1644" w:type="dxa"/>
            <w:shd w:val="clear" w:color="auto" w:fill="auto"/>
          </w:tcPr>
          <w:p w14:paraId="3C3F80D7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Zagreb,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6B3E9B02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10.3.2026.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5BCD92F0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Programsko financiranje</w:t>
            </w:r>
          </w:p>
        </w:tc>
      </w:tr>
      <w:tr w:rsidR="00402257" w:rsidRPr="000B32C9" w14:paraId="015AC67D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01F5EDBC" w14:textId="77777777" w:rsidR="00402257" w:rsidRPr="00D3480D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M. Gerić, G. Gajski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52AE08F5" w14:textId="77777777" w:rsidR="00402257" w:rsidRPr="00822FF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COST Capstone: Kick-off meeting, first WG1 and WG2 meetings</w:t>
            </w:r>
          </w:p>
        </w:tc>
        <w:tc>
          <w:tcPr>
            <w:tcW w:w="1644" w:type="dxa"/>
            <w:shd w:val="clear" w:color="auto" w:fill="auto"/>
          </w:tcPr>
          <w:p w14:paraId="799A79AB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Ljubljana, Slovenija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363A7DB9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20.-21.4.2026.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7CF5EB8F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Organizator (CA 24 108)</w:t>
            </w:r>
          </w:p>
        </w:tc>
      </w:tr>
      <w:tr w:rsidR="00402257" w:rsidRPr="000B32C9" w14:paraId="63E80EF3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127D4E81" w14:textId="77777777" w:rsidR="00402257" w:rsidRPr="00D3480D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M. Gerić, G. Gajski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6C395AF7" w14:textId="77777777" w:rsidR="00402257" w:rsidRPr="00822FF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30TH Scientific Meeting of the The Spanish Environmental Mutagenesis and Genomics Society</w:t>
            </w:r>
          </w:p>
        </w:tc>
        <w:tc>
          <w:tcPr>
            <w:tcW w:w="1644" w:type="dxa"/>
            <w:shd w:val="clear" w:color="auto" w:fill="auto"/>
          </w:tcPr>
          <w:p w14:paraId="6F63B299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A Coruna, Španjolska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5EC7795D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10.-12.6.2026.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2587C046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IMI 26329, UZDRAVLJe (2823)</w:t>
            </w:r>
          </w:p>
        </w:tc>
      </w:tr>
      <w:tr w:rsidR="00402257" w:rsidRPr="000B32C9" w14:paraId="353F0CD7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58927218" w14:textId="77777777" w:rsidR="00402257" w:rsidRPr="00D3480D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M. Gerić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052FD931" w14:textId="77777777" w:rsidR="00402257" w:rsidRPr="00822FF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1st International Online Conference on Xenobiotics</w:t>
            </w:r>
          </w:p>
        </w:tc>
        <w:tc>
          <w:tcPr>
            <w:tcW w:w="1644" w:type="dxa"/>
            <w:shd w:val="clear" w:color="auto" w:fill="auto"/>
          </w:tcPr>
          <w:p w14:paraId="17ABD172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On-line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358EAF13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22.-23.6.2026.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3DDF2945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organizator</w:t>
            </w:r>
          </w:p>
        </w:tc>
      </w:tr>
      <w:tr w:rsidR="00402257" w:rsidRPr="000B32C9" w14:paraId="23C8431B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4EDC669A" w14:textId="77777777" w:rsidR="00402257" w:rsidRPr="009B275F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M. Gerić, K. Matković, G. Gajski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7858FB42" w14:textId="77777777" w:rsidR="00402257" w:rsidRPr="00822FF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Predavanja IMImobile</w:t>
            </w:r>
          </w:p>
        </w:tc>
        <w:tc>
          <w:tcPr>
            <w:tcW w:w="1644" w:type="dxa"/>
            <w:shd w:val="clear" w:color="auto" w:fill="auto"/>
          </w:tcPr>
          <w:p w14:paraId="08AC009A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Karlovac,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499FBD88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25.3.2026.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1036DCFB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BioMolTox</w:t>
            </w:r>
          </w:p>
        </w:tc>
      </w:tr>
      <w:tr w:rsidR="00402257" w:rsidRPr="000B32C9" w14:paraId="6472B1E7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54C325F2" w14:textId="77777777" w:rsidR="00402257" w:rsidRPr="003D0845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lastRenderedPageBreak/>
              <w:t>F. Šakić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5D938529" w14:textId="77777777" w:rsidR="00402257" w:rsidRPr="00822FF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3. Kongres hitne medicine i imobilizacije</w:t>
            </w:r>
          </w:p>
        </w:tc>
        <w:tc>
          <w:tcPr>
            <w:tcW w:w="1644" w:type="dxa"/>
            <w:shd w:val="clear" w:color="auto" w:fill="auto"/>
          </w:tcPr>
          <w:p w14:paraId="7F686456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Vodice,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62DE2D67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9.-11.4.2026.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0080B37F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Centar za kontrolu otrovanja, obračunska jedinica 614</w:t>
            </w:r>
          </w:p>
        </w:tc>
      </w:tr>
      <w:tr w:rsidR="00402257" w:rsidRPr="000B32C9" w14:paraId="2FC5EE97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1F1FCF8D" w14:textId="77777777" w:rsidR="00402257" w:rsidRPr="00E9276D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S. Bošković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226A10FE" w14:textId="77777777" w:rsidR="00402257" w:rsidRPr="00822FF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3. Kongres hitne medicine i imobilizacije</w:t>
            </w:r>
          </w:p>
        </w:tc>
        <w:tc>
          <w:tcPr>
            <w:tcW w:w="1644" w:type="dxa"/>
            <w:shd w:val="clear" w:color="auto" w:fill="auto"/>
          </w:tcPr>
          <w:p w14:paraId="5A1A9FA9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Vodice,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4A6C09DC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9.-11.4.2026.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2DC3133E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Centar za kontrolu otrovanja, obračunska jedinica 614</w:t>
            </w:r>
          </w:p>
        </w:tc>
      </w:tr>
      <w:tr w:rsidR="00402257" w:rsidRPr="000B32C9" w14:paraId="23967905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575EF21E" w14:textId="77777777" w:rsidR="00402257" w:rsidRPr="0023513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M. Lazarus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707B4BE0" w14:textId="77777777" w:rsidR="00402257" w:rsidRPr="00822FF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EUROTOX 2026</w:t>
            </w:r>
          </w:p>
        </w:tc>
        <w:tc>
          <w:tcPr>
            <w:tcW w:w="1644" w:type="dxa"/>
            <w:shd w:val="clear" w:color="auto" w:fill="auto"/>
          </w:tcPr>
          <w:p w14:paraId="451ACE8E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Beč, Austrija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3072F2EE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13.-16.9.2026.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44DE6A07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IMI račun 25305</w:t>
            </w:r>
          </w:p>
        </w:tc>
      </w:tr>
      <w:tr w:rsidR="00402257" w:rsidRPr="000B32C9" w14:paraId="693B7C1A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5EAD6C90" w14:textId="77777777" w:rsidR="00402257" w:rsidRPr="0023513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J. Macan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3E2AAF8C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Radionica „Prevencijom do sigurnog i zdravog radnog mjesta“</w:t>
            </w:r>
          </w:p>
        </w:tc>
        <w:tc>
          <w:tcPr>
            <w:tcW w:w="1644" w:type="dxa"/>
            <w:shd w:val="clear" w:color="auto" w:fill="auto"/>
          </w:tcPr>
          <w:p w14:paraId="069D6288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Zagreb,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5ED9B89F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28.4.2026.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618C94F6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Nema troška</w:t>
            </w:r>
          </w:p>
        </w:tc>
      </w:tr>
      <w:tr w:rsidR="00402257" w:rsidRPr="000B32C9" w14:paraId="4C66AD6F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2A14F060" w14:textId="77777777" w:rsidR="00402257" w:rsidRPr="001A6869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J. Macan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0056612E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Proljetni sastanak Hrvatskog društva za medicinu rada Hrvatskog lječničkog zbora „Profesionalni karcinomi“</w:t>
            </w:r>
          </w:p>
        </w:tc>
        <w:tc>
          <w:tcPr>
            <w:tcW w:w="1644" w:type="dxa"/>
            <w:shd w:val="clear" w:color="auto" w:fill="auto"/>
          </w:tcPr>
          <w:p w14:paraId="0CDACE12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Rijeka,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41205066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17.-19.4.2026.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0FB92254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Medicina rada IMI d.o.o.</w:t>
            </w:r>
          </w:p>
        </w:tc>
      </w:tr>
      <w:tr w:rsidR="00402257" w:rsidRPr="000B32C9" w14:paraId="3643FF83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1A1848A7" w14:textId="77777777" w:rsidR="00402257" w:rsidRPr="001A6869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L. Nanić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30A7F387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14th International Conference on Environmental Mutagenes (ICEM)</w:t>
            </w:r>
          </w:p>
        </w:tc>
        <w:tc>
          <w:tcPr>
            <w:tcW w:w="1644" w:type="dxa"/>
            <w:shd w:val="clear" w:color="auto" w:fill="auto"/>
          </w:tcPr>
          <w:p w14:paraId="3636591C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Edinburgh, Škotska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5E05638F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6.-10.9.2026.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0FC93D5E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BioMolTox</w:t>
            </w:r>
          </w:p>
        </w:tc>
      </w:tr>
      <w:tr w:rsidR="00402257" w:rsidRPr="000B32C9" w14:paraId="6CA8D46F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69AE1F8D" w14:textId="77777777" w:rsidR="00402257" w:rsidRPr="001A6869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L. Marcelić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57FD51B1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Predavanje IMImobile</w:t>
            </w:r>
          </w:p>
        </w:tc>
        <w:tc>
          <w:tcPr>
            <w:tcW w:w="1644" w:type="dxa"/>
            <w:shd w:val="clear" w:color="auto" w:fill="auto"/>
          </w:tcPr>
          <w:p w14:paraId="2C33DB9A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Koprivnica,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5C7C76CA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19.3.2026.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2DE6070A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BioMolTox</w:t>
            </w:r>
          </w:p>
        </w:tc>
      </w:tr>
      <w:tr w:rsidR="00402257" w:rsidRPr="000B32C9" w14:paraId="1A04DACB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23EAA34F" w14:textId="77777777" w:rsidR="00402257" w:rsidRPr="001A6869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L. Kazensky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7B87C046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EUROTOX 2026</w:t>
            </w:r>
          </w:p>
        </w:tc>
        <w:tc>
          <w:tcPr>
            <w:tcW w:w="1644" w:type="dxa"/>
            <w:shd w:val="clear" w:color="auto" w:fill="auto"/>
          </w:tcPr>
          <w:p w14:paraId="21E82E93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Beč, Austrija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634F7BAA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13.-16.9.2026.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7B4826C9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organizator</w:t>
            </w:r>
          </w:p>
        </w:tc>
      </w:tr>
      <w:tr w:rsidR="00402257" w:rsidRPr="000B32C9" w14:paraId="641F1FB8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474A5545" w14:textId="77777777" w:rsidR="00402257" w:rsidRPr="001A6869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L. Kazensky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09B60266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World One Health Congress (WOHC)</w:t>
            </w:r>
          </w:p>
        </w:tc>
        <w:tc>
          <w:tcPr>
            <w:tcW w:w="1644" w:type="dxa"/>
            <w:shd w:val="clear" w:color="auto" w:fill="auto"/>
          </w:tcPr>
          <w:p w14:paraId="2686BDBA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Lisabon, Portugal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1A2944AA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4.-7.9.2026.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3C3BFB29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European Cooperation in Science and Technology (COST)</w:t>
            </w:r>
          </w:p>
        </w:tc>
      </w:tr>
      <w:tr w:rsidR="00402257" w:rsidRPr="000B32C9" w14:paraId="728AE2B8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1910CF28" w14:textId="77777777" w:rsidR="00402257" w:rsidRPr="001A6869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K. Matković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34E7E7EE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EUROTOX 2026</w:t>
            </w:r>
          </w:p>
        </w:tc>
        <w:tc>
          <w:tcPr>
            <w:tcW w:w="1644" w:type="dxa"/>
            <w:shd w:val="clear" w:color="auto" w:fill="auto"/>
          </w:tcPr>
          <w:p w14:paraId="3FB96A5B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Beč, Austrija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4731F72E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13.-16.9.2026.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62E47C8C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BioMolTox, organizator</w:t>
            </w:r>
          </w:p>
        </w:tc>
      </w:tr>
      <w:tr w:rsidR="00402257" w:rsidRPr="000B32C9" w14:paraId="14C49C45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5528A135" w14:textId="77777777" w:rsidR="00402257" w:rsidRPr="001A6869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B. Bekić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12BD4B8B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14th International Conference on Environmental Mutagenes (ICEM)</w:t>
            </w:r>
          </w:p>
        </w:tc>
        <w:tc>
          <w:tcPr>
            <w:tcW w:w="1644" w:type="dxa"/>
            <w:shd w:val="clear" w:color="auto" w:fill="auto"/>
          </w:tcPr>
          <w:p w14:paraId="0307CC72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Edinburgh, Škotska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5D3AE6B0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6.-10.9.2026.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37B0CD66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BioMolTox</w:t>
            </w:r>
          </w:p>
        </w:tc>
      </w:tr>
      <w:tr w:rsidR="00402257" w:rsidRPr="000B32C9" w14:paraId="53111261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55ABD137" w14:textId="77777777" w:rsidR="00402257" w:rsidRPr="001A6869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B. Bekić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3B861621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60th Congress of the European Societies of Toxicology</w:t>
            </w:r>
          </w:p>
        </w:tc>
        <w:tc>
          <w:tcPr>
            <w:tcW w:w="1644" w:type="dxa"/>
            <w:shd w:val="clear" w:color="auto" w:fill="auto"/>
          </w:tcPr>
          <w:p w14:paraId="220BC017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Beč, Austrija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37D4EC80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13.-16.9.2026.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7E81C28A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BioMolTox</w:t>
            </w:r>
          </w:p>
        </w:tc>
      </w:tr>
      <w:tr w:rsidR="00402257" w:rsidRPr="000B32C9" w14:paraId="68007133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50FB02F5" w14:textId="77777777" w:rsidR="00402257" w:rsidRPr="001A6869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J. Sabolović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48AD442D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11th Regional Biophysical Congress (RBC2026)</w:t>
            </w:r>
          </w:p>
        </w:tc>
        <w:tc>
          <w:tcPr>
            <w:tcW w:w="1644" w:type="dxa"/>
            <w:shd w:val="clear" w:color="auto" w:fill="auto"/>
          </w:tcPr>
          <w:p w14:paraId="3A1D3DA7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Beograd, Srbija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0ED2F834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1.-4.6.2026.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4E888FC6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Projekt HumEnHealth</w:t>
            </w:r>
          </w:p>
        </w:tc>
      </w:tr>
      <w:tr w:rsidR="00402257" w:rsidRPr="000B32C9" w14:paraId="612813E2" w14:textId="77777777" w:rsidTr="00812CBA">
        <w:trPr>
          <w:cantSplit/>
          <w:trHeight w:val="331"/>
        </w:trPr>
        <w:tc>
          <w:tcPr>
            <w:tcW w:w="1446" w:type="dxa"/>
            <w:shd w:val="clear" w:color="auto" w:fill="auto"/>
            <w:tcMar>
              <w:left w:w="28" w:type="dxa"/>
              <w:right w:w="28" w:type="dxa"/>
            </w:tcMar>
          </w:tcPr>
          <w:p w14:paraId="74039C4C" w14:textId="77777777" w:rsidR="00402257" w:rsidRPr="001A6869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D. Hasenay</w:t>
            </w:r>
          </w:p>
        </w:tc>
        <w:tc>
          <w:tcPr>
            <w:tcW w:w="2944" w:type="dxa"/>
            <w:shd w:val="clear" w:color="auto" w:fill="auto"/>
            <w:tcMar>
              <w:left w:w="28" w:type="dxa"/>
              <w:right w:w="28" w:type="dxa"/>
            </w:tcMar>
          </w:tcPr>
          <w:p w14:paraId="49900998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PMF Faculty of Science 10th PhD Student Symposium</w:t>
            </w:r>
          </w:p>
        </w:tc>
        <w:tc>
          <w:tcPr>
            <w:tcW w:w="1644" w:type="dxa"/>
            <w:shd w:val="clear" w:color="auto" w:fill="auto"/>
          </w:tcPr>
          <w:p w14:paraId="35CCDAF8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Zagreb, Hrvatska</w:t>
            </w:r>
          </w:p>
        </w:tc>
        <w:tc>
          <w:tcPr>
            <w:tcW w:w="1365" w:type="dxa"/>
            <w:shd w:val="clear" w:color="auto" w:fill="auto"/>
            <w:tcMar>
              <w:left w:w="28" w:type="dxa"/>
              <w:right w:w="28" w:type="dxa"/>
            </w:tcMar>
          </w:tcPr>
          <w:p w14:paraId="0EF93244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24.-25.4.2026.</w:t>
            </w:r>
          </w:p>
        </w:tc>
        <w:tc>
          <w:tcPr>
            <w:tcW w:w="2313" w:type="dxa"/>
            <w:shd w:val="clear" w:color="auto" w:fill="auto"/>
            <w:tcMar>
              <w:left w:w="28" w:type="dxa"/>
              <w:right w:w="28" w:type="dxa"/>
            </w:tcMar>
          </w:tcPr>
          <w:p w14:paraId="090A09D6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Zavod (602)</w:t>
            </w:r>
          </w:p>
        </w:tc>
      </w:tr>
    </w:tbl>
    <w:p w14:paraId="598FA755" w14:textId="77777777" w:rsidR="00402257" w:rsidRDefault="00402257" w:rsidP="00402257">
      <w:pPr>
        <w:rPr>
          <w:rFonts w:ascii="Titillium Lt" w:hAnsi="Titillium Lt"/>
          <w:sz w:val="18"/>
          <w:szCs w:val="18"/>
        </w:rPr>
      </w:pPr>
    </w:p>
    <w:p w14:paraId="5C8921A6" w14:textId="77777777" w:rsidR="00402257" w:rsidRDefault="00402257" w:rsidP="00402257">
      <w:pPr>
        <w:keepNext/>
        <w:rPr>
          <w:rFonts w:ascii="Titillium Lt" w:hAnsi="Titillium Lt"/>
          <w:sz w:val="18"/>
          <w:szCs w:val="18"/>
        </w:rPr>
      </w:pPr>
      <w:r>
        <w:rPr>
          <w:rFonts w:ascii="Titillium Lt" w:hAnsi="Titillium Lt"/>
          <w:sz w:val="18"/>
          <w:szCs w:val="18"/>
        </w:rPr>
        <w:t xml:space="preserve">PODNESENI IZVJEŠTAJI o </w:t>
      </w:r>
      <w:r w:rsidRPr="0077512F">
        <w:rPr>
          <w:rFonts w:ascii="Titillium Lt" w:hAnsi="Titillium Lt"/>
          <w:sz w:val="18"/>
          <w:szCs w:val="18"/>
        </w:rPr>
        <w:t>sudjelovanj</w:t>
      </w:r>
      <w:r>
        <w:rPr>
          <w:rFonts w:ascii="Titillium Lt" w:hAnsi="Titillium Lt"/>
          <w:sz w:val="18"/>
          <w:szCs w:val="18"/>
        </w:rPr>
        <w:t>u</w:t>
      </w:r>
      <w:r w:rsidRPr="0077512F">
        <w:rPr>
          <w:rFonts w:ascii="Titillium Lt" w:hAnsi="Titillium Lt"/>
          <w:sz w:val="18"/>
          <w:szCs w:val="18"/>
        </w:rPr>
        <w:t xml:space="preserve"> na</w:t>
      </w:r>
      <w:r>
        <w:rPr>
          <w:rFonts w:ascii="Titillium Lt" w:hAnsi="Titillium Lt"/>
          <w:sz w:val="18"/>
          <w:szCs w:val="18"/>
        </w:rPr>
        <w:t xml:space="preserve"> </w:t>
      </w:r>
      <w:r w:rsidRPr="0077512F">
        <w:rPr>
          <w:rFonts w:ascii="Titillium Lt" w:hAnsi="Titillium Lt"/>
          <w:sz w:val="18"/>
          <w:szCs w:val="18"/>
        </w:rPr>
        <w:t xml:space="preserve"> znanstvenim i stručnim skupovima i studijski</w:t>
      </w:r>
      <w:r>
        <w:rPr>
          <w:rFonts w:ascii="Titillium Lt" w:hAnsi="Titillium Lt"/>
          <w:sz w:val="18"/>
          <w:szCs w:val="18"/>
        </w:rPr>
        <w:t>m</w:t>
      </w:r>
      <w:r w:rsidRPr="0077512F">
        <w:rPr>
          <w:rFonts w:ascii="Titillium Lt" w:hAnsi="Titillium Lt"/>
          <w:sz w:val="18"/>
          <w:szCs w:val="18"/>
        </w:rPr>
        <w:t xml:space="preserve"> boravci</w:t>
      </w:r>
      <w:r>
        <w:rPr>
          <w:rFonts w:ascii="Titillium Lt" w:hAnsi="Titillium Lt"/>
          <w:sz w:val="18"/>
          <w:szCs w:val="18"/>
        </w:rPr>
        <w:t>ma</w:t>
      </w:r>
      <w:r w:rsidRPr="0077512F">
        <w:rPr>
          <w:rFonts w:ascii="Titillium Lt" w:hAnsi="Titillium Lt"/>
          <w:sz w:val="18"/>
          <w:szCs w:val="18"/>
        </w:rPr>
        <w:t xml:space="preserve"> </w:t>
      </w:r>
    </w:p>
    <w:tbl>
      <w:tblPr>
        <w:tblStyle w:val="TableGrid"/>
        <w:tblW w:w="9394" w:type="dxa"/>
        <w:tblInd w:w="1" w:type="dxa"/>
        <w:tblLook w:val="04A0" w:firstRow="1" w:lastRow="0" w:firstColumn="1" w:lastColumn="0" w:noHBand="0" w:noVBand="1"/>
      </w:tblPr>
      <w:tblGrid>
        <w:gridCol w:w="1986"/>
        <w:gridCol w:w="5556"/>
        <w:gridCol w:w="1852"/>
      </w:tblGrid>
      <w:tr w:rsidR="00402257" w:rsidRPr="000B32C9" w14:paraId="514CDE41" w14:textId="77777777" w:rsidTr="00812CBA">
        <w:trPr>
          <w:trHeight w:val="311"/>
        </w:trPr>
        <w:tc>
          <w:tcPr>
            <w:tcW w:w="1986" w:type="dxa"/>
          </w:tcPr>
          <w:p w14:paraId="13DCC588" w14:textId="77777777" w:rsidR="00402257" w:rsidRPr="000B32C9" w:rsidRDefault="00402257" w:rsidP="00812CBA">
            <w:pPr>
              <w:rPr>
                <w:rFonts w:ascii="Titillium" w:hAnsi="Titillium"/>
                <w:b/>
                <w:sz w:val="18"/>
                <w:szCs w:val="18"/>
              </w:rPr>
            </w:pPr>
            <w:r w:rsidRPr="000B32C9">
              <w:rPr>
                <w:rFonts w:ascii="Titillium" w:hAnsi="Titillium"/>
                <w:b/>
                <w:sz w:val="18"/>
                <w:szCs w:val="18"/>
              </w:rPr>
              <w:t>Suradnik</w:t>
            </w:r>
          </w:p>
        </w:tc>
        <w:tc>
          <w:tcPr>
            <w:tcW w:w="5556" w:type="dxa"/>
          </w:tcPr>
          <w:p w14:paraId="1792BF49" w14:textId="77777777" w:rsidR="00402257" w:rsidRPr="000B32C9" w:rsidRDefault="00402257" w:rsidP="00812CBA">
            <w:pPr>
              <w:rPr>
                <w:rFonts w:ascii="Titillium" w:hAnsi="Titillium"/>
                <w:b/>
                <w:sz w:val="18"/>
                <w:szCs w:val="18"/>
              </w:rPr>
            </w:pPr>
            <w:r w:rsidRPr="000B32C9">
              <w:rPr>
                <w:rFonts w:ascii="Titillium" w:hAnsi="Titillium"/>
                <w:b/>
                <w:sz w:val="18"/>
                <w:szCs w:val="18"/>
              </w:rPr>
              <w:t>Skup / Boravak</w:t>
            </w:r>
          </w:p>
        </w:tc>
        <w:tc>
          <w:tcPr>
            <w:tcW w:w="1852" w:type="dxa"/>
          </w:tcPr>
          <w:p w14:paraId="73C114EE" w14:textId="77777777" w:rsidR="00402257" w:rsidRPr="000B32C9" w:rsidRDefault="00402257" w:rsidP="00812CBA">
            <w:pPr>
              <w:rPr>
                <w:rFonts w:ascii="Titillium" w:hAnsi="Titillium"/>
                <w:b/>
                <w:sz w:val="18"/>
                <w:szCs w:val="18"/>
              </w:rPr>
            </w:pPr>
            <w:r w:rsidRPr="000B32C9">
              <w:rPr>
                <w:rFonts w:ascii="Titillium" w:hAnsi="Titillium"/>
                <w:b/>
                <w:sz w:val="18"/>
                <w:szCs w:val="18"/>
              </w:rPr>
              <w:t>Mjesto</w:t>
            </w:r>
          </w:p>
        </w:tc>
      </w:tr>
      <w:tr w:rsidR="00402257" w:rsidRPr="000B32C9" w14:paraId="62D14FAD" w14:textId="77777777" w:rsidTr="00812CBA">
        <w:trPr>
          <w:trHeight w:val="311"/>
        </w:trPr>
        <w:tc>
          <w:tcPr>
            <w:tcW w:w="1986" w:type="dxa"/>
          </w:tcPr>
          <w:p w14:paraId="0CF73DC1" w14:textId="77777777" w:rsidR="00402257" w:rsidRPr="0070782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K. Ilić</w:t>
            </w:r>
          </w:p>
        </w:tc>
        <w:tc>
          <w:tcPr>
            <w:tcW w:w="5556" w:type="dxa"/>
          </w:tcPr>
          <w:p w14:paraId="0408DC4D" w14:textId="77777777" w:rsidR="00402257" w:rsidRPr="00294AFD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School of Radiobiology</w:t>
            </w:r>
          </w:p>
        </w:tc>
        <w:tc>
          <w:tcPr>
            <w:tcW w:w="1852" w:type="dxa"/>
          </w:tcPr>
          <w:p w14:paraId="62F81883" w14:textId="77777777" w:rsidR="00402257" w:rsidRPr="00294AFD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Porto, Portugal</w:t>
            </w:r>
          </w:p>
        </w:tc>
      </w:tr>
      <w:tr w:rsidR="00402257" w:rsidRPr="000B32C9" w14:paraId="306DB79D" w14:textId="77777777" w:rsidTr="00812CBA">
        <w:trPr>
          <w:trHeight w:val="311"/>
        </w:trPr>
        <w:tc>
          <w:tcPr>
            <w:tcW w:w="1986" w:type="dxa"/>
          </w:tcPr>
          <w:p w14:paraId="12EA83E1" w14:textId="77777777" w:rsidR="00402257" w:rsidRPr="0070782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L. Lotina</w:t>
            </w:r>
          </w:p>
        </w:tc>
        <w:tc>
          <w:tcPr>
            <w:tcW w:w="5556" w:type="dxa"/>
          </w:tcPr>
          <w:p w14:paraId="49D21505" w14:textId="77777777" w:rsidR="00402257" w:rsidRPr="00294AFD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5. skup mladih Hrvatskog društva za zaštitu od zračenja</w:t>
            </w:r>
          </w:p>
        </w:tc>
        <w:tc>
          <w:tcPr>
            <w:tcW w:w="1852" w:type="dxa"/>
          </w:tcPr>
          <w:p w14:paraId="1B7D4932" w14:textId="77777777" w:rsidR="00402257" w:rsidRPr="00294AFD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Zagreb, Hrvatska</w:t>
            </w:r>
          </w:p>
        </w:tc>
      </w:tr>
      <w:tr w:rsidR="00402257" w:rsidRPr="000B32C9" w14:paraId="2B131634" w14:textId="77777777" w:rsidTr="00812CBA">
        <w:trPr>
          <w:trHeight w:val="311"/>
        </w:trPr>
        <w:tc>
          <w:tcPr>
            <w:tcW w:w="1986" w:type="dxa"/>
          </w:tcPr>
          <w:p w14:paraId="7C29E191" w14:textId="77777777" w:rsidR="00402257" w:rsidRPr="00707828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G. Jazvac</w:t>
            </w:r>
          </w:p>
        </w:tc>
        <w:tc>
          <w:tcPr>
            <w:tcW w:w="5556" w:type="dxa"/>
          </w:tcPr>
          <w:p w14:paraId="6DBF6837" w14:textId="77777777" w:rsidR="00402257" w:rsidRPr="00294AFD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5. skup mladih Hrvatskog društva za zaštitu od zračenja</w:t>
            </w:r>
          </w:p>
        </w:tc>
        <w:tc>
          <w:tcPr>
            <w:tcW w:w="1852" w:type="dxa"/>
          </w:tcPr>
          <w:p w14:paraId="630DFF96" w14:textId="77777777" w:rsidR="00402257" w:rsidRPr="00294AFD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Zagreb, Hrvatska</w:t>
            </w:r>
          </w:p>
        </w:tc>
      </w:tr>
      <w:tr w:rsidR="00402257" w:rsidRPr="000B32C9" w14:paraId="244E0A1F" w14:textId="77777777" w:rsidTr="00812CBA">
        <w:trPr>
          <w:trHeight w:val="311"/>
        </w:trPr>
        <w:tc>
          <w:tcPr>
            <w:tcW w:w="1986" w:type="dxa"/>
          </w:tcPr>
          <w:p w14:paraId="16479445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A.M. Kožuljević</w:t>
            </w:r>
          </w:p>
        </w:tc>
        <w:tc>
          <w:tcPr>
            <w:tcW w:w="5556" w:type="dxa"/>
          </w:tcPr>
          <w:p w14:paraId="530FEA91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ESMPE School on School for Radiation Biology</w:t>
            </w:r>
          </w:p>
        </w:tc>
        <w:tc>
          <w:tcPr>
            <w:tcW w:w="1852" w:type="dxa"/>
          </w:tcPr>
          <w:p w14:paraId="24A68BCD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Lisabon, Portugal</w:t>
            </w:r>
          </w:p>
        </w:tc>
      </w:tr>
      <w:tr w:rsidR="00402257" w:rsidRPr="000B32C9" w14:paraId="02B6DD97" w14:textId="77777777" w:rsidTr="00812CBA">
        <w:trPr>
          <w:trHeight w:val="311"/>
        </w:trPr>
        <w:tc>
          <w:tcPr>
            <w:tcW w:w="1986" w:type="dxa"/>
          </w:tcPr>
          <w:p w14:paraId="60E70826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A.M. Kožuljević</w:t>
            </w:r>
          </w:p>
        </w:tc>
        <w:tc>
          <w:tcPr>
            <w:tcW w:w="5556" w:type="dxa"/>
          </w:tcPr>
          <w:p w14:paraId="1A307F2F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5. skup mladih Hrvatskog društva za zaštitu od zračenja</w:t>
            </w:r>
          </w:p>
        </w:tc>
        <w:tc>
          <w:tcPr>
            <w:tcW w:w="1852" w:type="dxa"/>
          </w:tcPr>
          <w:p w14:paraId="518BFEB2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Zagreb, Hrvatska</w:t>
            </w:r>
          </w:p>
        </w:tc>
      </w:tr>
      <w:tr w:rsidR="00402257" w:rsidRPr="000B32C9" w14:paraId="372B7371" w14:textId="77777777" w:rsidTr="00812CBA">
        <w:trPr>
          <w:trHeight w:val="311"/>
        </w:trPr>
        <w:tc>
          <w:tcPr>
            <w:tcW w:w="1986" w:type="dxa"/>
          </w:tcPr>
          <w:p w14:paraId="3C5FA50D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S. Žunec, J. Rinkovec</w:t>
            </w:r>
          </w:p>
        </w:tc>
        <w:tc>
          <w:tcPr>
            <w:tcW w:w="5556" w:type="dxa"/>
          </w:tcPr>
          <w:p w14:paraId="3C4BAA3C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Radionica DV Gajnice</w:t>
            </w:r>
          </w:p>
        </w:tc>
        <w:tc>
          <w:tcPr>
            <w:tcW w:w="1852" w:type="dxa"/>
          </w:tcPr>
          <w:p w14:paraId="3DCE875B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Zagreb, Hrvatska</w:t>
            </w:r>
          </w:p>
        </w:tc>
      </w:tr>
      <w:tr w:rsidR="00402257" w:rsidRPr="000B32C9" w14:paraId="1CC61FBD" w14:textId="77777777" w:rsidTr="00812CBA">
        <w:trPr>
          <w:trHeight w:val="311"/>
        </w:trPr>
        <w:tc>
          <w:tcPr>
            <w:tcW w:w="1986" w:type="dxa"/>
          </w:tcPr>
          <w:p w14:paraId="18F89789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S. Žunec, S. Stipičević</w:t>
            </w:r>
          </w:p>
        </w:tc>
        <w:tc>
          <w:tcPr>
            <w:tcW w:w="5556" w:type="dxa"/>
          </w:tcPr>
          <w:p w14:paraId="13DA2250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Radionice OŠ Dragutin Tadijanović</w:t>
            </w:r>
          </w:p>
        </w:tc>
        <w:tc>
          <w:tcPr>
            <w:tcW w:w="1852" w:type="dxa"/>
          </w:tcPr>
          <w:p w14:paraId="32630BBD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Zagreb, Hrvatska</w:t>
            </w:r>
          </w:p>
        </w:tc>
      </w:tr>
      <w:tr w:rsidR="00402257" w:rsidRPr="000B32C9" w14:paraId="78FA3D43" w14:textId="77777777" w:rsidTr="00812CBA">
        <w:trPr>
          <w:trHeight w:val="311"/>
        </w:trPr>
        <w:tc>
          <w:tcPr>
            <w:tcW w:w="1986" w:type="dxa"/>
          </w:tcPr>
          <w:p w14:paraId="77BC5379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A.Matošević</w:t>
            </w:r>
          </w:p>
        </w:tc>
        <w:tc>
          <w:tcPr>
            <w:tcW w:w="5556" w:type="dxa"/>
          </w:tcPr>
          <w:p w14:paraId="0EDB438B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Workin Science WISe</w:t>
            </w:r>
          </w:p>
        </w:tc>
        <w:tc>
          <w:tcPr>
            <w:tcW w:w="1852" w:type="dxa"/>
          </w:tcPr>
          <w:p w14:paraId="0CBAE545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Zagreb, Hrvatska</w:t>
            </w:r>
          </w:p>
        </w:tc>
      </w:tr>
      <w:tr w:rsidR="00402257" w:rsidRPr="000B32C9" w14:paraId="582D9B8E" w14:textId="77777777" w:rsidTr="00812CBA">
        <w:trPr>
          <w:trHeight w:val="311"/>
        </w:trPr>
        <w:tc>
          <w:tcPr>
            <w:tcW w:w="1986" w:type="dxa"/>
          </w:tcPr>
          <w:p w14:paraId="330D3232" w14:textId="77777777" w:rsidR="00402257" w:rsidRPr="00184D7C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 w:rsidRPr="00184D7C">
              <w:rPr>
                <w:rFonts w:ascii="Titillium" w:hAnsi="Titillium"/>
                <w:sz w:val="18"/>
                <w:szCs w:val="18"/>
              </w:rPr>
              <w:t>A.</w:t>
            </w:r>
            <w:r>
              <w:rPr>
                <w:rFonts w:ascii="Titillium" w:hAnsi="Titillium"/>
                <w:sz w:val="18"/>
                <w:szCs w:val="18"/>
              </w:rPr>
              <w:t xml:space="preserve"> Sulimanec</w:t>
            </w:r>
          </w:p>
        </w:tc>
        <w:tc>
          <w:tcPr>
            <w:tcW w:w="5556" w:type="dxa"/>
          </w:tcPr>
          <w:p w14:paraId="1C4B6F93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Predavanje OŠ Đuro Ester</w:t>
            </w:r>
          </w:p>
        </w:tc>
        <w:tc>
          <w:tcPr>
            <w:tcW w:w="1852" w:type="dxa"/>
          </w:tcPr>
          <w:p w14:paraId="150411DA" w14:textId="77777777" w:rsidR="00402257" w:rsidRDefault="00402257" w:rsidP="00812CBA">
            <w:pPr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Koprivnica, Hrvatska</w:t>
            </w:r>
          </w:p>
        </w:tc>
      </w:tr>
    </w:tbl>
    <w:p w14:paraId="568C766B" w14:textId="77777777" w:rsidR="00C415F0" w:rsidRPr="008B272A" w:rsidRDefault="00C415F0" w:rsidP="00C415F0">
      <w:pPr>
        <w:rPr>
          <w:sz w:val="18"/>
          <w:szCs w:val="18"/>
        </w:rPr>
      </w:pPr>
    </w:p>
    <w:p w14:paraId="7CFF2598" w14:textId="77777777" w:rsidR="00F05326" w:rsidRDefault="00F05326" w:rsidP="001F1FBB">
      <w:pPr>
        <w:rPr>
          <w:rFonts w:ascii="Titillium" w:hAnsi="Titillium"/>
          <w:b/>
          <w:sz w:val="18"/>
          <w:szCs w:val="18"/>
        </w:rPr>
      </w:pPr>
    </w:p>
    <w:p w14:paraId="4DCC28DC" w14:textId="7FF64C11" w:rsidR="001F1FBB" w:rsidRPr="00BA54DB" w:rsidRDefault="00BA54DB" w:rsidP="00BA54DB">
      <w:pPr>
        <w:rPr>
          <w:rFonts w:ascii="Titillium" w:hAnsi="Titillium"/>
          <w:b/>
          <w:sz w:val="18"/>
          <w:szCs w:val="18"/>
        </w:rPr>
      </w:pPr>
      <w:r w:rsidRPr="00BA54DB">
        <w:rPr>
          <w:rFonts w:ascii="Titillium" w:hAnsi="Titillium"/>
          <w:b/>
          <w:sz w:val="18"/>
          <w:szCs w:val="18"/>
        </w:rPr>
        <w:t>6.</w:t>
      </w:r>
      <w:r>
        <w:rPr>
          <w:rFonts w:ascii="Titillium" w:hAnsi="Titillium"/>
          <w:b/>
          <w:sz w:val="18"/>
          <w:szCs w:val="18"/>
        </w:rPr>
        <w:t xml:space="preserve"> </w:t>
      </w:r>
      <w:r w:rsidRPr="00BA54DB">
        <w:rPr>
          <w:rFonts w:ascii="Titillium" w:hAnsi="Titillium"/>
          <w:b/>
          <w:sz w:val="18"/>
          <w:szCs w:val="18"/>
        </w:rPr>
        <w:t>POLITIKA OTVORENE ZNANOSTI INSTITUTA ZA MEDICINSKA ISTRAŽIVANJA I MEDICINU RADA</w:t>
      </w:r>
    </w:p>
    <w:p w14:paraId="381DE3C7" w14:textId="26D12E00" w:rsidR="00BA54DB" w:rsidRDefault="00BA54DB" w:rsidP="00BA54DB"/>
    <w:p w14:paraId="41DE795C" w14:textId="553649CD" w:rsidR="00BA54DB" w:rsidRDefault="00BA54DB" w:rsidP="00BA54DB">
      <w:pPr>
        <w:rPr>
          <w:rFonts w:ascii="Titillium" w:hAnsi="Titillium"/>
          <w:sz w:val="18"/>
          <w:szCs w:val="18"/>
        </w:rPr>
      </w:pPr>
      <w:r w:rsidRPr="00BA54DB">
        <w:rPr>
          <w:rFonts w:ascii="Titillium" w:hAnsi="Titillium"/>
          <w:sz w:val="18"/>
          <w:szCs w:val="18"/>
        </w:rPr>
        <w:t xml:space="preserve">   Ravnateljica je Vijeću dostavila dokument „Politika otvorene znanosti Instituta za medicinska istraživanja i medicinu rada</w:t>
      </w:r>
      <w:r>
        <w:rPr>
          <w:rFonts w:ascii="Titillium" w:hAnsi="Titillium"/>
          <w:sz w:val="18"/>
          <w:szCs w:val="18"/>
        </w:rPr>
        <w:t>“. Predmetni dokument Institut je dužan izraditi sukladno dokumenu Ministarstva znanosti, obrazovanja i mladih „Hrvatski plan za otvorenu znanost“</w:t>
      </w:r>
      <w:r w:rsidR="00030C39">
        <w:rPr>
          <w:rFonts w:ascii="Titillium" w:hAnsi="Titillium"/>
          <w:sz w:val="18"/>
          <w:szCs w:val="18"/>
        </w:rPr>
        <w:t>. Za sadržaj dokumenta odgovorna je ravnateljica Instituta i voditelj Jedinice za osiguranje i unapređenje kvalitete u znanosti, te je potrebno da Vijeće usvoji isti.</w:t>
      </w:r>
    </w:p>
    <w:p w14:paraId="1EBA2746" w14:textId="481F0C8C" w:rsidR="00030C39" w:rsidRPr="00BA54DB" w:rsidRDefault="00030C39" w:rsidP="00BA54DB">
      <w:pPr>
        <w:rPr>
          <w:rFonts w:ascii="Titillium" w:hAnsi="Titillium"/>
          <w:sz w:val="18"/>
          <w:szCs w:val="18"/>
        </w:rPr>
      </w:pPr>
      <w:r>
        <w:rPr>
          <w:rFonts w:ascii="Titillium" w:hAnsi="Titillium"/>
          <w:sz w:val="18"/>
          <w:szCs w:val="18"/>
        </w:rPr>
        <w:t>Vijeće jednoglasno prihvaća predmetni dokument.</w:t>
      </w:r>
    </w:p>
    <w:p w14:paraId="2CF81697" w14:textId="1E463ED2" w:rsidR="00635E36" w:rsidRPr="00BA54DB" w:rsidRDefault="00635E36" w:rsidP="00A076B1">
      <w:pPr>
        <w:rPr>
          <w:rFonts w:ascii="Titillium" w:hAnsi="Titillium"/>
          <w:sz w:val="18"/>
          <w:szCs w:val="18"/>
        </w:rPr>
      </w:pPr>
    </w:p>
    <w:p w14:paraId="4D0A6AF2" w14:textId="1F319883" w:rsidR="00FB747B" w:rsidRDefault="00F4404A" w:rsidP="00F4404A">
      <w:pPr>
        <w:rPr>
          <w:rFonts w:ascii="Titillium" w:hAnsi="Titillium"/>
          <w:b/>
          <w:sz w:val="18"/>
          <w:szCs w:val="18"/>
        </w:rPr>
      </w:pPr>
      <w:r w:rsidRPr="00F4404A">
        <w:rPr>
          <w:rFonts w:ascii="Titillium" w:hAnsi="Titillium"/>
          <w:b/>
          <w:sz w:val="18"/>
          <w:szCs w:val="18"/>
        </w:rPr>
        <w:lastRenderedPageBreak/>
        <w:t xml:space="preserve">7. </w:t>
      </w:r>
      <w:r>
        <w:rPr>
          <w:rFonts w:ascii="Titillium" w:hAnsi="Titillium"/>
          <w:b/>
          <w:sz w:val="18"/>
          <w:szCs w:val="18"/>
        </w:rPr>
        <w:t>RAZNO</w:t>
      </w:r>
    </w:p>
    <w:p w14:paraId="4CB4A74A" w14:textId="4982A995" w:rsidR="00F4404A" w:rsidRDefault="00F4404A" w:rsidP="00F4404A">
      <w:pPr>
        <w:rPr>
          <w:rFonts w:ascii="Titillium" w:hAnsi="Titillium"/>
          <w:b/>
          <w:sz w:val="18"/>
          <w:szCs w:val="18"/>
        </w:rPr>
      </w:pPr>
    </w:p>
    <w:p w14:paraId="34B0A1F4" w14:textId="33EDE34D" w:rsidR="00F4404A" w:rsidRDefault="00F4404A" w:rsidP="00F4404A">
      <w:pPr>
        <w:rPr>
          <w:rFonts w:ascii="Titillium" w:hAnsi="Titillium"/>
          <w:sz w:val="18"/>
          <w:szCs w:val="18"/>
        </w:rPr>
      </w:pPr>
      <w:r w:rsidRPr="00677EB6">
        <w:rPr>
          <w:rFonts w:ascii="Titillium" w:hAnsi="Titillium"/>
          <w:sz w:val="18"/>
          <w:szCs w:val="18"/>
        </w:rPr>
        <w:t xml:space="preserve">  </w:t>
      </w:r>
      <w:r w:rsidR="00EA591B" w:rsidRPr="00677EB6">
        <w:rPr>
          <w:rFonts w:ascii="Titillium" w:hAnsi="Titillium"/>
          <w:sz w:val="18"/>
          <w:szCs w:val="18"/>
        </w:rPr>
        <w:t>B. Petrinec</w:t>
      </w:r>
      <w:r w:rsidR="00677EB6">
        <w:rPr>
          <w:rFonts w:ascii="Titillium" w:hAnsi="Titillium"/>
          <w:sz w:val="18"/>
          <w:szCs w:val="18"/>
        </w:rPr>
        <w:t>, T. Bituh i S. Stipičević obaviještavaju Vijeće da su temeljem Odluke ravnateljice, a u svojstvu stručnjaka IMI predloženi za imenovanja u povjerenstva Ministarstva za zaštitu okoliša i zelene tranzicije RH.</w:t>
      </w:r>
    </w:p>
    <w:p w14:paraId="6B66B421" w14:textId="77777777" w:rsidR="00677EB6" w:rsidRDefault="00677EB6" w:rsidP="00F4404A">
      <w:pPr>
        <w:rPr>
          <w:rFonts w:ascii="Titillium" w:hAnsi="Titillium"/>
          <w:sz w:val="18"/>
          <w:szCs w:val="18"/>
        </w:rPr>
      </w:pPr>
      <w:r>
        <w:rPr>
          <w:rFonts w:ascii="Titillium" w:hAnsi="Titillium"/>
          <w:sz w:val="18"/>
          <w:szCs w:val="18"/>
        </w:rPr>
        <w:t>R. Godec podnosi zamolbu da IMI bude suorganizator XII. stručnog seminara „Određivanje onečišćenja u zraku, vodi i tlu specifičnim analitičkim tehnikama“. Vijeće je suglasno sa navedenim.</w:t>
      </w:r>
    </w:p>
    <w:p w14:paraId="4835D08C" w14:textId="636F8151" w:rsidR="00677EB6" w:rsidRDefault="00677EB6" w:rsidP="00F4404A">
      <w:pPr>
        <w:rPr>
          <w:rFonts w:ascii="Titillium" w:hAnsi="Titillium"/>
          <w:i/>
          <w:sz w:val="18"/>
          <w:szCs w:val="18"/>
        </w:rPr>
      </w:pPr>
      <w:r>
        <w:rPr>
          <w:rFonts w:ascii="Titillium" w:hAnsi="Titillium"/>
          <w:sz w:val="18"/>
          <w:szCs w:val="18"/>
        </w:rPr>
        <w:t xml:space="preserve">Vijeću je dostavljen izvadak iz Zapisnika 117. sjednice Upravnog vijeća – Izvještaj glavne urednice </w:t>
      </w:r>
      <w:r w:rsidRPr="00677EB6">
        <w:rPr>
          <w:rFonts w:ascii="Titillium" w:hAnsi="Titillium"/>
          <w:i/>
          <w:sz w:val="18"/>
          <w:szCs w:val="18"/>
        </w:rPr>
        <w:t xml:space="preserve">Arhiva za higijenu rada i toksikologiju. </w:t>
      </w:r>
    </w:p>
    <w:p w14:paraId="47C0E594" w14:textId="1C745488" w:rsidR="00677EB6" w:rsidRPr="00677EB6" w:rsidRDefault="00677EB6" w:rsidP="00F4404A">
      <w:pPr>
        <w:rPr>
          <w:rFonts w:ascii="Titillium" w:hAnsi="Titillium"/>
          <w:sz w:val="18"/>
          <w:szCs w:val="18"/>
        </w:rPr>
      </w:pPr>
      <w:r>
        <w:rPr>
          <w:rFonts w:ascii="Titillium" w:hAnsi="Titillium"/>
          <w:sz w:val="18"/>
          <w:szCs w:val="18"/>
        </w:rPr>
        <w:t>Vijeću su dostavljene Odluke o razrješenju I. Brčić Karačonji sa položaja predstojnika Zavoda za toksikologiju, imenovanju M. Katalinić predstojnikom Zavoda za toksikologiju te imenovanje S. Žunec zamjenom predstojnika Zavoda za toksikologiju.</w:t>
      </w:r>
    </w:p>
    <w:p w14:paraId="3E54C7DD" w14:textId="77777777" w:rsidR="00F4404A" w:rsidRPr="00D52C5E" w:rsidRDefault="00F4404A" w:rsidP="00A076B1">
      <w:pPr>
        <w:rPr>
          <w:rFonts w:ascii="Titillium" w:hAnsi="Titillium"/>
          <w:sz w:val="18"/>
          <w:szCs w:val="18"/>
        </w:rPr>
      </w:pPr>
    </w:p>
    <w:p w14:paraId="1A9DB360" w14:textId="4EB5ED8D" w:rsidR="00083CAA" w:rsidRDefault="00083CAA" w:rsidP="00083CAA">
      <w:pPr>
        <w:keepNext/>
        <w:widowControl/>
        <w:tabs>
          <w:tab w:val="left" w:pos="426"/>
        </w:tabs>
        <w:ind w:left="425" w:hanging="425"/>
        <w:jc w:val="both"/>
        <w:rPr>
          <w:rFonts w:ascii="Titillium" w:hAnsi="Titillium"/>
          <w:b/>
          <w:sz w:val="18"/>
          <w:szCs w:val="18"/>
        </w:rPr>
      </w:pPr>
      <w:r w:rsidRPr="005E3FB2">
        <w:rPr>
          <w:rFonts w:ascii="Titillium" w:hAnsi="Titillium"/>
          <w:b/>
          <w:sz w:val="18"/>
          <w:szCs w:val="18"/>
        </w:rPr>
        <w:t xml:space="preserve">ODLUKE DONESENE NA </w:t>
      </w:r>
      <w:r w:rsidR="005C75D7" w:rsidRPr="005E3FB2">
        <w:rPr>
          <w:rFonts w:ascii="Titillium" w:hAnsi="Titillium"/>
          <w:b/>
          <w:sz w:val="18"/>
          <w:szCs w:val="18"/>
        </w:rPr>
        <w:t>3</w:t>
      </w:r>
      <w:r w:rsidR="009C6367" w:rsidRPr="005E3FB2">
        <w:rPr>
          <w:rFonts w:ascii="Titillium" w:hAnsi="Titillium"/>
          <w:b/>
          <w:sz w:val="18"/>
          <w:szCs w:val="18"/>
        </w:rPr>
        <w:t>1</w:t>
      </w:r>
      <w:r w:rsidR="009A350C">
        <w:rPr>
          <w:rFonts w:ascii="Titillium" w:hAnsi="Titillium"/>
          <w:b/>
          <w:sz w:val="18"/>
          <w:szCs w:val="18"/>
        </w:rPr>
        <w:t>3</w:t>
      </w:r>
      <w:r w:rsidRPr="005E3FB2">
        <w:rPr>
          <w:rFonts w:ascii="Titillium" w:hAnsi="Titillium"/>
          <w:b/>
          <w:sz w:val="18"/>
          <w:szCs w:val="18"/>
        </w:rPr>
        <w:t>.</w:t>
      </w:r>
      <w:r w:rsidR="00CD50B1" w:rsidRPr="005E3FB2">
        <w:rPr>
          <w:rFonts w:ascii="Titillium" w:hAnsi="Titillium"/>
          <w:b/>
          <w:sz w:val="18"/>
          <w:szCs w:val="18"/>
        </w:rPr>
        <w:t xml:space="preserve"> </w:t>
      </w:r>
      <w:r w:rsidRPr="005E3FB2">
        <w:rPr>
          <w:rFonts w:ascii="Titillium" w:hAnsi="Titillium"/>
          <w:b/>
          <w:sz w:val="18"/>
          <w:szCs w:val="18"/>
        </w:rPr>
        <w:t>SJEDNICI</w:t>
      </w:r>
      <w:r w:rsidRPr="006A205B">
        <w:rPr>
          <w:rFonts w:ascii="Titillium" w:hAnsi="Titillium"/>
          <w:b/>
          <w:sz w:val="18"/>
          <w:szCs w:val="18"/>
        </w:rPr>
        <w:t xml:space="preserve"> </w:t>
      </w:r>
    </w:p>
    <w:p w14:paraId="5349DED1" w14:textId="71D6ADAF" w:rsidR="000669F5" w:rsidRDefault="000669F5" w:rsidP="005E3FB2">
      <w:pPr>
        <w:pStyle w:val="ListParagraph"/>
        <w:widowControl/>
        <w:numPr>
          <w:ilvl w:val="0"/>
          <w:numId w:val="3"/>
        </w:numPr>
        <w:spacing w:before="100" w:beforeAutospacing="1" w:after="100" w:afterAutospacing="1"/>
        <w:rPr>
          <w:rFonts w:ascii="Titillium" w:eastAsia="Times New Roman" w:hAnsi="Titillium" w:cs="Times New Roman"/>
          <w:sz w:val="18"/>
          <w:szCs w:val="18"/>
          <w:lang w:val="en-US"/>
        </w:rPr>
      </w:pP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Prihvaćanje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mišljenja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Povjerenstva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 o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napredovanju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 za M.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Dvoršćak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>;</w:t>
      </w:r>
    </w:p>
    <w:p w14:paraId="38231385" w14:textId="3AFC6713" w:rsidR="000669F5" w:rsidRDefault="000669F5" w:rsidP="005E3FB2">
      <w:pPr>
        <w:pStyle w:val="ListParagraph"/>
        <w:widowControl/>
        <w:numPr>
          <w:ilvl w:val="0"/>
          <w:numId w:val="3"/>
        </w:numPr>
        <w:spacing w:before="100" w:beforeAutospacing="1" w:after="100" w:afterAutospacing="1"/>
        <w:rPr>
          <w:rFonts w:ascii="Titillium" w:eastAsia="Times New Roman" w:hAnsi="Titillium" w:cs="Times New Roman"/>
          <w:sz w:val="18"/>
          <w:szCs w:val="18"/>
          <w:lang w:val="en-US"/>
        </w:rPr>
      </w:pP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Izbor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 S.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Džijan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na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r.m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.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viši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znanstveni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suradnik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; </w:t>
      </w:r>
    </w:p>
    <w:p w14:paraId="000B20F8" w14:textId="4AC2D426" w:rsidR="000669F5" w:rsidRDefault="000669F5" w:rsidP="005E3FB2">
      <w:pPr>
        <w:pStyle w:val="ListParagraph"/>
        <w:widowControl/>
        <w:numPr>
          <w:ilvl w:val="0"/>
          <w:numId w:val="3"/>
        </w:numPr>
        <w:spacing w:before="100" w:beforeAutospacing="1" w:after="100" w:afterAutospacing="1"/>
        <w:rPr>
          <w:rFonts w:ascii="Titillium" w:eastAsia="Times New Roman" w:hAnsi="Titillium" w:cs="Times New Roman"/>
          <w:sz w:val="18"/>
          <w:szCs w:val="18"/>
          <w:lang w:val="en-US"/>
        </w:rPr>
      </w:pP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Izbor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 M.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Macan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na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r.m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.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viši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asistent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>;</w:t>
      </w:r>
    </w:p>
    <w:p w14:paraId="7346A700" w14:textId="7BDB7E44" w:rsidR="005E3FB2" w:rsidRPr="005E3FB2" w:rsidRDefault="005E3FB2" w:rsidP="005E3FB2">
      <w:pPr>
        <w:pStyle w:val="ListParagraph"/>
        <w:widowControl/>
        <w:numPr>
          <w:ilvl w:val="0"/>
          <w:numId w:val="3"/>
        </w:numPr>
        <w:spacing w:before="100" w:beforeAutospacing="1" w:after="100" w:afterAutospacing="1"/>
        <w:rPr>
          <w:rFonts w:ascii="Titillium" w:eastAsia="Times New Roman" w:hAnsi="Titillium" w:cs="Times New Roman"/>
          <w:sz w:val="18"/>
          <w:szCs w:val="18"/>
          <w:lang w:val="en-US"/>
        </w:rPr>
      </w:pP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pokretanje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postupka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i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imenovanje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Povjerenstva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="000669F5">
        <w:rPr>
          <w:rFonts w:ascii="Titillium" w:eastAsia="Times New Roman" w:hAnsi="Titillium" w:cs="Times New Roman"/>
          <w:sz w:val="18"/>
          <w:szCs w:val="18"/>
          <w:lang w:val="en-US"/>
        </w:rPr>
        <w:t>r.m</w:t>
      </w:r>
      <w:proofErr w:type="spellEnd"/>
      <w:r w:rsidR="000669F5">
        <w:rPr>
          <w:rFonts w:ascii="Titillium" w:eastAsia="Times New Roman" w:hAnsi="Titillium" w:cs="Times New Roman"/>
          <w:sz w:val="18"/>
          <w:szCs w:val="18"/>
          <w:lang w:val="en-US"/>
        </w:rPr>
        <w:t xml:space="preserve">. </w:t>
      </w:r>
      <w:proofErr w:type="spellStart"/>
      <w:r w:rsidR="000669F5">
        <w:rPr>
          <w:rFonts w:ascii="Titillium" w:eastAsia="Times New Roman" w:hAnsi="Titillium" w:cs="Times New Roman"/>
          <w:sz w:val="18"/>
          <w:szCs w:val="18"/>
          <w:lang w:val="en-US"/>
        </w:rPr>
        <w:t>stručni</w:t>
      </w:r>
      <w:proofErr w:type="spellEnd"/>
      <w:r w:rsidR="000669F5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="000669F5">
        <w:rPr>
          <w:rFonts w:ascii="Titillium" w:eastAsia="Times New Roman" w:hAnsi="Titillium" w:cs="Times New Roman"/>
          <w:sz w:val="18"/>
          <w:szCs w:val="18"/>
          <w:lang w:val="en-US"/>
        </w:rPr>
        <w:t>suradnik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;</w:t>
      </w:r>
    </w:p>
    <w:p w14:paraId="78819791" w14:textId="27018372" w:rsidR="005E3FB2" w:rsidRDefault="005E3FB2" w:rsidP="005E3FB2">
      <w:pPr>
        <w:pStyle w:val="ListParagraph"/>
        <w:widowControl/>
        <w:numPr>
          <w:ilvl w:val="0"/>
          <w:numId w:val="3"/>
        </w:numPr>
        <w:spacing w:before="100" w:beforeAutospacing="1" w:after="100" w:afterAutospacing="1"/>
        <w:rPr>
          <w:rFonts w:ascii="Titillium" w:eastAsia="Times New Roman" w:hAnsi="Titillium" w:cs="Times New Roman"/>
          <w:sz w:val="18"/>
          <w:szCs w:val="18"/>
          <w:lang w:val="en-US"/>
        </w:rPr>
      </w:pP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pokretanje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postupka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i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imenovanje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Povjerenstva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="000669F5">
        <w:rPr>
          <w:rFonts w:ascii="Titillium" w:eastAsia="Times New Roman" w:hAnsi="Titillium" w:cs="Times New Roman"/>
          <w:sz w:val="18"/>
          <w:szCs w:val="18"/>
          <w:lang w:val="en-US"/>
        </w:rPr>
        <w:t>stručni</w:t>
      </w:r>
      <w:proofErr w:type="spellEnd"/>
      <w:r w:rsidR="000669F5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="000669F5">
        <w:rPr>
          <w:rFonts w:ascii="Titillium" w:eastAsia="Times New Roman" w:hAnsi="Titillium" w:cs="Times New Roman"/>
          <w:sz w:val="18"/>
          <w:szCs w:val="18"/>
          <w:lang w:val="en-US"/>
        </w:rPr>
        <w:t>suradnik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;</w:t>
      </w:r>
    </w:p>
    <w:p w14:paraId="3719C093" w14:textId="0A91234E" w:rsidR="000669F5" w:rsidRDefault="000669F5" w:rsidP="000669F5">
      <w:pPr>
        <w:pStyle w:val="ListParagraph"/>
        <w:widowControl/>
        <w:numPr>
          <w:ilvl w:val="0"/>
          <w:numId w:val="3"/>
        </w:numPr>
        <w:spacing w:before="100" w:beforeAutospacing="1" w:after="100" w:afterAutospacing="1"/>
        <w:rPr>
          <w:rFonts w:ascii="Titillium" w:eastAsia="Times New Roman" w:hAnsi="Titillium" w:cs="Times New Roman"/>
          <w:sz w:val="18"/>
          <w:szCs w:val="18"/>
          <w:lang w:val="en-US"/>
        </w:rPr>
      </w:pP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pokretanje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postupka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i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imenovanje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Povjerenstva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znanstveni</w:t>
      </w:r>
      <w:proofErr w:type="spellEnd"/>
      <w:r>
        <w:rPr>
          <w:rFonts w:ascii="Titillium" w:eastAsia="Times New Roman" w:hAnsi="Titillium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tillium" w:eastAsia="Times New Roman" w:hAnsi="Titillium" w:cs="Times New Roman"/>
          <w:sz w:val="18"/>
          <w:szCs w:val="18"/>
          <w:lang w:val="en-US"/>
        </w:rPr>
        <w:t>suradnik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;</w:t>
      </w:r>
    </w:p>
    <w:p w14:paraId="12C7DD4C" w14:textId="216E7045" w:rsidR="005E3FB2" w:rsidRPr="005E3FB2" w:rsidRDefault="005E3FB2" w:rsidP="005E3FB2">
      <w:pPr>
        <w:pStyle w:val="ListParagraph"/>
        <w:widowControl/>
        <w:numPr>
          <w:ilvl w:val="0"/>
          <w:numId w:val="3"/>
        </w:numPr>
        <w:spacing w:before="100" w:beforeAutospacing="1" w:after="100" w:afterAutospacing="1"/>
        <w:rPr>
          <w:rFonts w:ascii="Titillium" w:eastAsia="Times New Roman" w:hAnsi="Titillium" w:cs="Times New Roman"/>
          <w:sz w:val="18"/>
          <w:szCs w:val="18"/>
          <w:lang w:val="en-US"/>
        </w:rPr>
      </w:pPr>
      <w:proofErr w:type="spellStart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Zapisnik</w:t>
      </w:r>
      <w:proofErr w:type="spellEnd"/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 xml:space="preserve"> 31</w:t>
      </w:r>
      <w:r w:rsidR="000669F5">
        <w:rPr>
          <w:rFonts w:ascii="Titillium" w:eastAsia="Times New Roman" w:hAnsi="Titillium" w:cs="Times New Roman"/>
          <w:sz w:val="18"/>
          <w:szCs w:val="18"/>
          <w:lang w:val="en-US"/>
        </w:rPr>
        <w:t>2</w:t>
      </w:r>
      <w:r w:rsidRPr="005E3FB2">
        <w:rPr>
          <w:rFonts w:ascii="Titillium" w:eastAsia="Times New Roman" w:hAnsi="Titillium" w:cs="Times New Roman"/>
          <w:sz w:val="18"/>
          <w:szCs w:val="18"/>
          <w:lang w:val="en-US"/>
        </w:rPr>
        <w:t>. ZV</w:t>
      </w:r>
    </w:p>
    <w:p w14:paraId="2166FF66" w14:textId="2D82E6DC" w:rsidR="00083CAA" w:rsidRPr="006A205B" w:rsidRDefault="00083CAA" w:rsidP="00083CAA">
      <w:pPr>
        <w:widowControl/>
        <w:tabs>
          <w:tab w:val="left" w:pos="4820"/>
        </w:tabs>
        <w:ind w:left="357" w:hanging="357"/>
        <w:jc w:val="both"/>
        <w:rPr>
          <w:rFonts w:ascii="Titillium" w:hAnsi="Titillium"/>
          <w:sz w:val="18"/>
          <w:szCs w:val="18"/>
        </w:rPr>
      </w:pPr>
      <w:r>
        <w:rPr>
          <w:rFonts w:ascii="Titillium" w:hAnsi="Titillium"/>
          <w:sz w:val="18"/>
          <w:szCs w:val="18"/>
        </w:rPr>
        <w:t xml:space="preserve">Maja Matanić                                                                                                              </w:t>
      </w:r>
      <w:r w:rsidR="00B323D1" w:rsidRPr="006A205B">
        <w:rPr>
          <w:rFonts w:ascii="Titillium" w:hAnsi="Titillium"/>
          <w:sz w:val="18"/>
          <w:szCs w:val="18"/>
        </w:rPr>
        <w:t>prof. dr. sc. Branko Petrinec</w:t>
      </w:r>
    </w:p>
    <w:p w14:paraId="0760BA82" w14:textId="1F929235" w:rsidR="00083CAA" w:rsidRDefault="00083CAA" w:rsidP="00083CAA">
      <w:pPr>
        <w:widowControl/>
        <w:tabs>
          <w:tab w:val="left" w:pos="4820"/>
        </w:tabs>
        <w:ind w:left="357" w:hanging="357"/>
        <w:jc w:val="both"/>
        <w:rPr>
          <w:rFonts w:ascii="Titillium" w:hAnsi="Titillium"/>
          <w:sz w:val="18"/>
          <w:szCs w:val="18"/>
        </w:rPr>
      </w:pPr>
      <w:r w:rsidRPr="005E3FB2">
        <w:rPr>
          <w:rFonts w:ascii="Titillium" w:hAnsi="Titillium"/>
          <w:sz w:val="18"/>
          <w:szCs w:val="18"/>
        </w:rPr>
        <w:t xml:space="preserve">Zapisničar                                                                                                                    </w:t>
      </w:r>
      <w:r w:rsidR="005E3FB2" w:rsidRPr="005E3FB2">
        <w:rPr>
          <w:rFonts w:ascii="Titillium" w:hAnsi="Titillium"/>
          <w:sz w:val="18"/>
          <w:szCs w:val="18"/>
        </w:rPr>
        <w:t>p</w:t>
      </w:r>
      <w:r w:rsidRPr="005E3FB2">
        <w:rPr>
          <w:rFonts w:ascii="Titillium" w:hAnsi="Titillium"/>
          <w:sz w:val="18"/>
          <w:szCs w:val="18"/>
        </w:rPr>
        <w:t>redsjednik Znanstvenog vijeća Instituta</w:t>
      </w:r>
    </w:p>
    <w:p w14:paraId="0549D1C3" w14:textId="77777777" w:rsidR="008825B6" w:rsidRDefault="008825B6" w:rsidP="00083CAA">
      <w:pPr>
        <w:widowControl/>
        <w:tabs>
          <w:tab w:val="left" w:pos="4820"/>
        </w:tabs>
        <w:ind w:left="357" w:hanging="357"/>
        <w:jc w:val="both"/>
        <w:rPr>
          <w:rFonts w:ascii="Titillium" w:hAnsi="Titillium"/>
          <w:sz w:val="18"/>
          <w:szCs w:val="18"/>
        </w:rPr>
      </w:pPr>
    </w:p>
    <w:p w14:paraId="4D952191" w14:textId="777460AB" w:rsidR="00083CAA" w:rsidRPr="007519FC" w:rsidRDefault="00083CAA" w:rsidP="00083CAA">
      <w:pPr>
        <w:tabs>
          <w:tab w:val="right" w:pos="9356"/>
        </w:tabs>
        <w:rPr>
          <w:rFonts w:ascii="Titillium" w:hAnsi="Titillium"/>
          <w:sz w:val="18"/>
          <w:szCs w:val="18"/>
        </w:rPr>
      </w:pPr>
      <w:r w:rsidRPr="007519FC">
        <w:rPr>
          <w:rFonts w:ascii="Titillium" w:hAnsi="Titillium"/>
          <w:sz w:val="18"/>
          <w:szCs w:val="18"/>
        </w:rPr>
        <w:t>Klasa</w:t>
      </w:r>
      <w:r w:rsidR="00A57F10">
        <w:rPr>
          <w:rFonts w:ascii="Titillium" w:hAnsi="Titillium"/>
          <w:sz w:val="18"/>
          <w:szCs w:val="18"/>
        </w:rPr>
        <w:t>: 01-12/26-03-1/4</w:t>
      </w:r>
    </w:p>
    <w:p w14:paraId="3DFC4A05" w14:textId="4ADF5C9C" w:rsidR="00FF7118" w:rsidRPr="006A205B" w:rsidRDefault="00083CAA" w:rsidP="00141736">
      <w:pPr>
        <w:tabs>
          <w:tab w:val="right" w:pos="9356"/>
        </w:tabs>
        <w:rPr>
          <w:rFonts w:ascii="Titillium" w:hAnsi="Titillium"/>
          <w:sz w:val="18"/>
          <w:szCs w:val="18"/>
        </w:rPr>
      </w:pPr>
      <w:r w:rsidRPr="007519FC">
        <w:rPr>
          <w:rFonts w:ascii="Titillium" w:hAnsi="Titillium"/>
          <w:sz w:val="18"/>
          <w:szCs w:val="18"/>
        </w:rPr>
        <w:t>Broj:</w:t>
      </w:r>
      <w:r w:rsidR="00A57F10">
        <w:rPr>
          <w:rFonts w:ascii="Titillium" w:hAnsi="Titillium"/>
          <w:sz w:val="18"/>
          <w:szCs w:val="18"/>
        </w:rPr>
        <w:t xml:space="preserve"> 100-20/26-6</w:t>
      </w:r>
      <w:bookmarkStart w:id="3" w:name="_GoBack"/>
      <w:bookmarkEnd w:id="3"/>
      <w:r w:rsidR="00FF7118" w:rsidRPr="006A205B">
        <w:rPr>
          <w:rFonts w:ascii="Titillium" w:hAnsi="Titillium"/>
          <w:sz w:val="18"/>
          <w:szCs w:val="18"/>
        </w:rPr>
        <w:tab/>
      </w:r>
    </w:p>
    <w:sectPr w:rsidR="00FF7118" w:rsidRPr="006A205B" w:rsidSect="00A338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843" w:right="1134" w:bottom="1560" w:left="1560" w:header="714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7963F" w14:textId="77777777" w:rsidR="006308D4" w:rsidRDefault="006308D4">
      <w:r>
        <w:separator/>
      </w:r>
    </w:p>
  </w:endnote>
  <w:endnote w:type="continuationSeparator" w:id="0">
    <w:p w14:paraId="3D90C0D1" w14:textId="77777777" w:rsidR="006308D4" w:rsidRDefault="0063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Lt"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Bd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24F0F" w14:textId="77777777" w:rsidR="006308D4" w:rsidRDefault="00630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327A5" w14:textId="77777777" w:rsidR="006308D4" w:rsidRPr="001555B9" w:rsidRDefault="006308D4" w:rsidP="00B64F61">
    <w:pPr>
      <w:pStyle w:val="BodyText"/>
      <w:tabs>
        <w:tab w:val="right" w:pos="8789"/>
      </w:tabs>
      <w:spacing w:line="14" w:lineRule="auto"/>
      <w:rPr>
        <w:sz w:val="20"/>
      </w:rPr>
    </w:pPr>
    <w:r w:rsidRPr="001555B9">
      <w:rPr>
        <w:noProof/>
        <w:lang w:val="en-US"/>
      </w:rPr>
      <mc:AlternateContent>
        <mc:Choice Requires="wps">
          <w:drawing>
            <wp:anchor distT="0" distB="0" distL="114300" distR="114300" simplePos="0" relativeHeight="503301032" behindDoc="1" locked="0" layoutInCell="1" allowOverlap="1" wp14:anchorId="7CF4FA99" wp14:editId="5D3EC82D">
              <wp:simplePos x="0" y="0"/>
              <wp:positionH relativeFrom="page">
                <wp:posOffset>1176655</wp:posOffset>
              </wp:positionH>
              <wp:positionV relativeFrom="page">
                <wp:posOffset>9814576</wp:posOffset>
              </wp:positionV>
              <wp:extent cx="0" cy="93345"/>
              <wp:effectExtent l="0" t="0" r="19050" b="2095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3345"/>
                      </a:xfrm>
                      <a:prstGeom prst="line">
                        <a:avLst/>
                      </a:prstGeom>
                      <a:noFill/>
                      <a:ln w="6579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612F4" id="Line 2" o:spid="_x0000_s1026" style="position:absolute;z-index:-15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2.65pt,772.8pt" to="92.65pt,7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" strokecolor="#231f20" strokeweight=".18275mm">
              <w10:wrap anchorx="page" anchory="page"/>
            </v:line>
          </w:pict>
        </mc:Fallback>
      </mc:AlternateContent>
    </w:r>
    <w:r w:rsidRPr="001555B9">
      <w:rPr>
        <w:noProof/>
        <w:lang w:val="en-US"/>
      </w:rPr>
      <mc:AlternateContent>
        <mc:Choice Requires="wps">
          <w:drawing>
            <wp:anchor distT="0" distB="0" distL="114300" distR="114300" simplePos="0" relativeHeight="503301056" behindDoc="1" locked="0" layoutInCell="1" allowOverlap="1" wp14:anchorId="4C924548" wp14:editId="2278BA51">
              <wp:simplePos x="0" y="0"/>
              <wp:positionH relativeFrom="page">
                <wp:posOffset>1315720</wp:posOffset>
              </wp:positionH>
              <wp:positionV relativeFrom="page">
                <wp:posOffset>9756156</wp:posOffset>
              </wp:positionV>
              <wp:extent cx="1785620" cy="751840"/>
              <wp:effectExtent l="0" t="0" r="5080" b="1016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75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AACDE" w14:textId="77777777" w:rsidR="006308D4" w:rsidRDefault="006308D4" w:rsidP="00345ACA">
                          <w:pPr>
                            <w:rPr>
                              <w:rFonts w:ascii="Titillium Bd" w:hAnsi="Titillium Bd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14:paraId="04167C85" w14:textId="77777777" w:rsidR="006308D4" w:rsidRPr="00545E8B" w:rsidRDefault="006308D4" w:rsidP="00345ACA">
                          <w:pPr>
                            <w:rPr>
                              <w:rFonts w:ascii="Titillium" w:hAnsi="Titillium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545E8B">
                            <w:rPr>
                              <w:rFonts w:ascii="Titillium Bd" w:hAnsi="Titillium Bd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</w:t>
                          </w:r>
                          <w:r w:rsidRPr="00545E8B">
                            <w:rPr>
                              <w:rFonts w:ascii="Titillium" w:hAnsi="Titillium"/>
                              <w:b/>
                              <w:color w:val="6D6E71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45E8B">
                            <w:rPr>
                              <w:rFonts w:ascii="Titillium" w:hAnsi="Titillium"/>
                              <w:color w:val="000000" w:themeColor="text1"/>
                              <w:sz w:val="14"/>
                              <w:szCs w:val="14"/>
                            </w:rPr>
                            <w:t>+385 1 4682 500</w:t>
                          </w:r>
                        </w:p>
                        <w:p w14:paraId="6DB3B2CF" w14:textId="77777777" w:rsidR="006308D4" w:rsidRPr="00545E8B" w:rsidRDefault="006308D4" w:rsidP="00345ACA">
                          <w:pPr>
                            <w:spacing w:before="19"/>
                            <w:rPr>
                              <w:rFonts w:ascii="Titillium" w:hAnsi="Titillium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545E8B">
                            <w:rPr>
                              <w:rFonts w:ascii="Titillium Bd" w:hAnsi="Titillium Bd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A</w:t>
                          </w:r>
                          <w:r w:rsidRPr="00545E8B">
                            <w:rPr>
                              <w:rFonts w:ascii="Titillium" w:hAnsi="Titillium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45E8B">
                            <w:rPr>
                              <w:rFonts w:ascii="Titillium" w:hAnsi="Titillium"/>
                              <w:sz w:val="14"/>
                              <w:szCs w:val="14"/>
                            </w:rPr>
                            <w:t xml:space="preserve">Ksaverska </w:t>
                          </w:r>
                          <w:r w:rsidRPr="00545E8B">
                            <w:rPr>
                              <w:rFonts w:ascii="Titillium" w:hAnsi="Titillium"/>
                              <w:color w:val="000000" w:themeColor="text1"/>
                              <w:sz w:val="14"/>
                              <w:szCs w:val="14"/>
                            </w:rPr>
                            <w:t>cesta 2, 10 001 Zagreb</w:t>
                          </w:r>
                        </w:p>
                        <w:p w14:paraId="1D199703" w14:textId="658490F0" w:rsidR="006308D4" w:rsidRPr="00545E8B" w:rsidRDefault="006308D4" w:rsidP="008150AD">
                          <w:pPr>
                            <w:spacing w:before="19"/>
                            <w:rPr>
                              <w:rFonts w:ascii="Titillium" w:hAnsi="Titillium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545E8B">
                            <w:rPr>
                              <w:rFonts w:ascii="Titillium Bd" w:hAnsi="Titillium Bd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W</w:t>
                          </w:r>
                          <w:r w:rsidRPr="00545E8B">
                            <w:rPr>
                              <w:rFonts w:ascii="Titillium" w:hAnsi="Titillium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>
                            <w:r w:rsidRPr="00545E8B">
                              <w:rPr>
                                <w:rFonts w:ascii="Titillium" w:hAnsi="Titillium"/>
                                <w:color w:val="000000" w:themeColor="text1"/>
                                <w:sz w:val="14"/>
                                <w:szCs w:val="14"/>
                              </w:rPr>
                              <w:t>www.imi.hr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245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03.6pt;margin-top:768.2pt;width:140.6pt;height:59.2pt;z-index:-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4YsQIAALA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" filled="f" stroked="f">
              <v:textbox inset="0,0,0,0">
                <w:txbxContent>
                  <w:p w14:paraId="158AACDE" w14:textId="77777777" w:rsidR="006308D4" w:rsidRDefault="006308D4" w:rsidP="00345ACA">
                    <w:pPr>
                      <w:rPr>
                        <w:rFonts w:ascii="Titillium Bd" w:hAnsi="Titillium Bd"/>
                        <w:b/>
                        <w:color w:val="000000" w:themeColor="text1"/>
                        <w:sz w:val="14"/>
                        <w:szCs w:val="14"/>
                      </w:rPr>
                    </w:pPr>
                  </w:p>
                  <w:p w14:paraId="04167C85" w14:textId="77777777" w:rsidR="006308D4" w:rsidRPr="00545E8B" w:rsidRDefault="006308D4" w:rsidP="00345ACA">
                    <w:pPr>
                      <w:rPr>
                        <w:rFonts w:ascii="Titillium" w:hAnsi="Titillium"/>
                        <w:color w:val="000000" w:themeColor="text1"/>
                        <w:sz w:val="14"/>
                        <w:szCs w:val="14"/>
                      </w:rPr>
                    </w:pPr>
                    <w:r w:rsidRPr="00545E8B">
                      <w:rPr>
                        <w:rFonts w:ascii="Titillium Bd" w:hAnsi="Titillium Bd"/>
                        <w:b/>
                        <w:color w:val="000000" w:themeColor="text1"/>
                        <w:sz w:val="14"/>
                        <w:szCs w:val="14"/>
                      </w:rPr>
                      <w:t>T</w:t>
                    </w:r>
                    <w:r w:rsidRPr="00545E8B">
                      <w:rPr>
                        <w:rFonts w:ascii="Titillium" w:hAnsi="Titillium"/>
                        <w:b/>
                        <w:color w:val="6D6E71"/>
                        <w:sz w:val="14"/>
                        <w:szCs w:val="14"/>
                      </w:rPr>
                      <w:t xml:space="preserve">  </w:t>
                    </w:r>
                    <w:r w:rsidRPr="00545E8B">
                      <w:rPr>
                        <w:rFonts w:ascii="Titillium" w:hAnsi="Titillium"/>
                        <w:color w:val="000000" w:themeColor="text1"/>
                        <w:sz w:val="14"/>
                        <w:szCs w:val="14"/>
                      </w:rPr>
                      <w:t>+385 1 4682 500</w:t>
                    </w:r>
                  </w:p>
                  <w:p w14:paraId="6DB3B2CF" w14:textId="77777777" w:rsidR="006308D4" w:rsidRPr="00545E8B" w:rsidRDefault="006308D4" w:rsidP="00345ACA">
                    <w:pPr>
                      <w:spacing w:before="19"/>
                      <w:rPr>
                        <w:rFonts w:ascii="Titillium" w:hAnsi="Titillium"/>
                        <w:color w:val="000000" w:themeColor="text1"/>
                        <w:sz w:val="14"/>
                        <w:szCs w:val="14"/>
                      </w:rPr>
                    </w:pPr>
                    <w:r w:rsidRPr="00545E8B">
                      <w:rPr>
                        <w:rFonts w:ascii="Titillium Bd" w:hAnsi="Titillium Bd"/>
                        <w:b/>
                        <w:color w:val="000000" w:themeColor="text1"/>
                        <w:sz w:val="14"/>
                        <w:szCs w:val="14"/>
                      </w:rPr>
                      <w:t>A</w:t>
                    </w:r>
                    <w:r w:rsidRPr="00545E8B">
                      <w:rPr>
                        <w:rFonts w:ascii="Titillium" w:hAnsi="Titillium"/>
                        <w:b/>
                        <w:color w:val="000000" w:themeColor="text1"/>
                        <w:sz w:val="14"/>
                        <w:szCs w:val="14"/>
                      </w:rPr>
                      <w:t xml:space="preserve">  </w:t>
                    </w:r>
                    <w:r w:rsidRPr="00545E8B">
                      <w:rPr>
                        <w:rFonts w:ascii="Titillium" w:hAnsi="Titillium"/>
                        <w:sz w:val="14"/>
                        <w:szCs w:val="14"/>
                      </w:rPr>
                      <w:t xml:space="preserve">Ksaverska </w:t>
                    </w:r>
                    <w:r w:rsidRPr="00545E8B">
                      <w:rPr>
                        <w:rFonts w:ascii="Titillium" w:hAnsi="Titillium"/>
                        <w:color w:val="000000" w:themeColor="text1"/>
                        <w:sz w:val="14"/>
                        <w:szCs w:val="14"/>
                      </w:rPr>
                      <w:t>cesta 2, 10 001 Zagreb</w:t>
                    </w:r>
                  </w:p>
                  <w:p w14:paraId="1D199703" w14:textId="658490F0" w:rsidR="006308D4" w:rsidRPr="00545E8B" w:rsidRDefault="006308D4" w:rsidP="008150AD">
                    <w:pPr>
                      <w:spacing w:before="19"/>
                      <w:rPr>
                        <w:rFonts w:ascii="Titillium" w:hAnsi="Titillium"/>
                        <w:color w:val="000000" w:themeColor="text1"/>
                        <w:sz w:val="14"/>
                        <w:szCs w:val="14"/>
                      </w:rPr>
                    </w:pPr>
                    <w:r w:rsidRPr="00545E8B">
                      <w:rPr>
                        <w:rFonts w:ascii="Titillium Bd" w:hAnsi="Titillium Bd"/>
                        <w:b/>
                        <w:color w:val="000000" w:themeColor="text1"/>
                        <w:sz w:val="14"/>
                        <w:szCs w:val="14"/>
                      </w:rPr>
                      <w:t>W</w:t>
                    </w:r>
                    <w:r w:rsidRPr="00545E8B">
                      <w:rPr>
                        <w:rFonts w:ascii="Titillium" w:hAnsi="Titillium"/>
                        <w:b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  <w:hyperlink r:id="rId2">
                      <w:r w:rsidRPr="00545E8B">
                        <w:rPr>
                          <w:rFonts w:ascii="Titillium" w:hAnsi="Titillium"/>
                          <w:color w:val="000000" w:themeColor="text1"/>
                          <w:sz w:val="14"/>
                          <w:szCs w:val="14"/>
                        </w:rPr>
                        <w:t>www.imi.hr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96608" w14:textId="77777777" w:rsidR="006308D4" w:rsidRDefault="00630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AB51C" w14:textId="77777777" w:rsidR="006308D4" w:rsidRDefault="006308D4">
      <w:r>
        <w:separator/>
      </w:r>
    </w:p>
  </w:footnote>
  <w:footnote w:type="continuationSeparator" w:id="0">
    <w:p w14:paraId="11C0912A" w14:textId="77777777" w:rsidR="006308D4" w:rsidRDefault="00630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0332" w14:textId="77777777" w:rsidR="006308D4" w:rsidRDefault="00630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F992F" w14:textId="77777777" w:rsidR="006308D4" w:rsidRDefault="006308D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0816" behindDoc="1" locked="0" layoutInCell="1" allowOverlap="1" wp14:anchorId="4E5E4235" wp14:editId="111EBB35">
              <wp:simplePos x="0" y="0"/>
              <wp:positionH relativeFrom="page">
                <wp:posOffset>1154430</wp:posOffset>
              </wp:positionH>
              <wp:positionV relativeFrom="page">
                <wp:posOffset>306636</wp:posOffset>
              </wp:positionV>
              <wp:extent cx="0" cy="756285"/>
              <wp:effectExtent l="0" t="0" r="19050" b="24765"/>
              <wp:wrapNone/>
              <wp:docPr id="9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6285"/>
                      </a:xfrm>
                      <a:prstGeom prst="line">
                        <a:avLst/>
                      </a:prstGeom>
                      <a:noFill/>
                      <a:ln w="6794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A1BEED" id="Line 10" o:spid="_x0000_s1026" style="position:absolute;z-index:-1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9pt,24.15pt" to="90.9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" strokecolor="#231f20" strokeweight=".18872mm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0936" behindDoc="1" locked="0" layoutInCell="1" allowOverlap="1" wp14:anchorId="63008C76" wp14:editId="27196B27">
              <wp:simplePos x="0" y="0"/>
              <wp:positionH relativeFrom="page">
                <wp:posOffset>455295</wp:posOffset>
              </wp:positionH>
              <wp:positionV relativeFrom="page">
                <wp:posOffset>598170</wp:posOffset>
              </wp:positionV>
              <wp:extent cx="100330" cy="200660"/>
              <wp:effectExtent l="0" t="0" r="0" b="889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30" cy="200660"/>
                      </a:xfrm>
                      <a:prstGeom prst="rect">
                        <a:avLst/>
                      </a:prstGeom>
                      <a:solidFill>
                        <a:srgbClr val="6D6E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AE9D9" id="Rectangle 6" o:spid="_x0000_s1026" style="position:absolute;margin-left:35.85pt;margin-top:47.1pt;width:7.9pt;height:15.8pt;z-index:-15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" fillcolor="#6d6e71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0840" behindDoc="1" locked="0" layoutInCell="1" allowOverlap="1" wp14:anchorId="15307A4F" wp14:editId="7FD0D295">
              <wp:simplePos x="0" y="0"/>
              <wp:positionH relativeFrom="page">
                <wp:posOffset>455295</wp:posOffset>
              </wp:positionH>
              <wp:positionV relativeFrom="page">
                <wp:posOffset>473144</wp:posOffset>
              </wp:positionV>
              <wp:extent cx="100330" cy="100330"/>
              <wp:effectExtent l="0" t="0" r="0" b="0"/>
              <wp:wrapNone/>
              <wp:docPr id="8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30" cy="100330"/>
                      </a:xfrm>
                      <a:prstGeom prst="rect">
                        <a:avLst/>
                      </a:prstGeom>
                      <a:solidFill>
                        <a:srgbClr val="6D6E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8E93E" id="Rectangle 9" o:spid="_x0000_s1026" style="position:absolute;margin-left:35.85pt;margin-top:37.25pt;width:7.9pt;height:7.9pt;z-index:-1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" fillcolor="#6d6e71" stroked="f">
              <w10:wrap anchorx="page" anchory="page"/>
            </v:rect>
          </w:pict>
        </mc:Fallback>
      </mc:AlternateContent>
    </w:r>
    <w:r>
      <w:rPr>
        <w:noProof/>
        <w:lang w:val="en-US"/>
      </w:rPr>
      <w:drawing>
        <wp:anchor distT="0" distB="0" distL="0" distR="0" simplePos="0" relativeHeight="268419863" behindDoc="1" locked="0" layoutInCell="1" allowOverlap="1" wp14:anchorId="092B8C94" wp14:editId="66BCB359">
          <wp:simplePos x="0" y="0"/>
          <wp:positionH relativeFrom="page">
            <wp:posOffset>956310</wp:posOffset>
          </wp:positionH>
          <wp:positionV relativeFrom="page">
            <wp:posOffset>472440</wp:posOffset>
          </wp:positionV>
          <wp:extent cx="99695" cy="99695"/>
          <wp:effectExtent l="0" t="0" r="0" b="0"/>
          <wp:wrapNone/>
          <wp:docPr id="55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695" cy="9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0960" behindDoc="1" locked="0" layoutInCell="1" allowOverlap="1" wp14:anchorId="70395644" wp14:editId="62AF4EFC">
              <wp:simplePos x="0" y="0"/>
              <wp:positionH relativeFrom="page">
                <wp:posOffset>956310</wp:posOffset>
              </wp:positionH>
              <wp:positionV relativeFrom="page">
                <wp:posOffset>598736</wp:posOffset>
              </wp:positionV>
              <wp:extent cx="100330" cy="200660"/>
              <wp:effectExtent l="0" t="0" r="0" b="889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30" cy="200660"/>
                      </a:xfrm>
                      <a:prstGeom prst="rect">
                        <a:avLst/>
                      </a:prstGeom>
                      <a:solidFill>
                        <a:srgbClr val="6D6E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2063A8" id="Rectangle 5" o:spid="_x0000_s1026" style="position:absolute;margin-left:75.3pt;margin-top:47.15pt;width:7.9pt;height:15.8pt;z-index:-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" fillcolor="#6d6e71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0864" behindDoc="1" locked="0" layoutInCell="1" allowOverlap="1" wp14:anchorId="7A76031E" wp14:editId="1C62937B">
              <wp:simplePos x="0" y="0"/>
              <wp:positionH relativeFrom="page">
                <wp:posOffset>580390</wp:posOffset>
              </wp:positionH>
              <wp:positionV relativeFrom="page">
                <wp:posOffset>473144</wp:posOffset>
              </wp:positionV>
              <wp:extent cx="351790" cy="326390"/>
              <wp:effectExtent l="0" t="0" r="0" b="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1790" cy="326390"/>
                      </a:xfrm>
                      <a:custGeom>
                        <a:avLst/>
                        <a:gdLst>
                          <a:gd name="T0" fmla="+- 0 1269 914"/>
                          <a:gd name="T1" fmla="*/ T0 w 554"/>
                          <a:gd name="T2" fmla="+- 0 1226 1029"/>
                          <a:gd name="T3" fmla="*/ 1226 h 514"/>
                          <a:gd name="T4" fmla="+- 0 1111 914"/>
                          <a:gd name="T5" fmla="*/ T4 w 554"/>
                          <a:gd name="T6" fmla="+- 0 1226 1029"/>
                          <a:gd name="T7" fmla="*/ 1226 h 514"/>
                          <a:gd name="T8" fmla="+- 0 1111 914"/>
                          <a:gd name="T9" fmla="*/ T8 w 554"/>
                          <a:gd name="T10" fmla="+- 0 1542 1029"/>
                          <a:gd name="T11" fmla="*/ 1542 h 514"/>
                          <a:gd name="T12" fmla="+- 0 1269 914"/>
                          <a:gd name="T13" fmla="*/ T12 w 554"/>
                          <a:gd name="T14" fmla="+- 0 1542 1029"/>
                          <a:gd name="T15" fmla="*/ 1542 h 514"/>
                          <a:gd name="T16" fmla="+- 0 1269 914"/>
                          <a:gd name="T17" fmla="*/ T16 w 554"/>
                          <a:gd name="T18" fmla="+- 0 1226 1029"/>
                          <a:gd name="T19" fmla="*/ 1226 h 514"/>
                          <a:gd name="T20" fmla="+- 0 1467 914"/>
                          <a:gd name="T21" fmla="*/ T20 w 554"/>
                          <a:gd name="T22" fmla="+- 0 1093 1029"/>
                          <a:gd name="T23" fmla="*/ 1093 h 514"/>
                          <a:gd name="T24" fmla="+- 0 1457 914"/>
                          <a:gd name="T25" fmla="*/ T24 w 554"/>
                          <a:gd name="T26" fmla="+- 0 1056 1029"/>
                          <a:gd name="T27" fmla="*/ 1056 h 514"/>
                          <a:gd name="T28" fmla="+- 0 1435 914"/>
                          <a:gd name="T29" fmla="*/ T28 w 554"/>
                          <a:gd name="T30" fmla="+- 0 1037 1029"/>
                          <a:gd name="T31" fmla="*/ 1037 h 514"/>
                          <a:gd name="T32" fmla="+- 0 1412 914"/>
                          <a:gd name="T33" fmla="*/ T32 w 554"/>
                          <a:gd name="T34" fmla="+- 0 1030 1029"/>
                          <a:gd name="T35" fmla="*/ 1030 h 514"/>
                          <a:gd name="T36" fmla="+- 0 1402 914"/>
                          <a:gd name="T37" fmla="*/ T36 w 554"/>
                          <a:gd name="T38" fmla="+- 0 1029 1029"/>
                          <a:gd name="T39" fmla="*/ 1029 h 514"/>
                          <a:gd name="T40" fmla="+- 0 914 914"/>
                          <a:gd name="T41" fmla="*/ T40 w 554"/>
                          <a:gd name="T42" fmla="+- 0 1029 1029"/>
                          <a:gd name="T43" fmla="*/ 1029 h 514"/>
                          <a:gd name="T44" fmla="+- 0 914 914"/>
                          <a:gd name="T45" fmla="*/ T44 w 554"/>
                          <a:gd name="T46" fmla="+- 0 1542 1029"/>
                          <a:gd name="T47" fmla="*/ 1542 h 514"/>
                          <a:gd name="T48" fmla="+- 0 1071 914"/>
                          <a:gd name="T49" fmla="*/ T48 w 554"/>
                          <a:gd name="T50" fmla="+- 0 1542 1029"/>
                          <a:gd name="T51" fmla="*/ 1542 h 514"/>
                          <a:gd name="T52" fmla="+- 0 1071 914"/>
                          <a:gd name="T53" fmla="*/ T52 w 554"/>
                          <a:gd name="T54" fmla="+- 0 1187 1029"/>
                          <a:gd name="T55" fmla="*/ 1187 h 514"/>
                          <a:gd name="T56" fmla="+- 0 1309 914"/>
                          <a:gd name="T57" fmla="*/ T56 w 554"/>
                          <a:gd name="T58" fmla="+- 0 1187 1029"/>
                          <a:gd name="T59" fmla="*/ 1187 h 514"/>
                          <a:gd name="T60" fmla="+- 0 1309 914"/>
                          <a:gd name="T61" fmla="*/ T60 w 554"/>
                          <a:gd name="T62" fmla="+- 0 1542 1029"/>
                          <a:gd name="T63" fmla="*/ 1542 h 514"/>
                          <a:gd name="T64" fmla="+- 0 1467 914"/>
                          <a:gd name="T65" fmla="*/ T64 w 554"/>
                          <a:gd name="T66" fmla="+- 0 1542 1029"/>
                          <a:gd name="T67" fmla="*/ 1542 h 514"/>
                          <a:gd name="T68" fmla="+- 0 1467 914"/>
                          <a:gd name="T69" fmla="*/ T68 w 554"/>
                          <a:gd name="T70" fmla="+- 0 1187 1029"/>
                          <a:gd name="T71" fmla="*/ 1187 h 514"/>
                          <a:gd name="T72" fmla="+- 0 1467 914"/>
                          <a:gd name="T73" fmla="*/ T72 w 554"/>
                          <a:gd name="T74" fmla="+- 0 1093 1029"/>
                          <a:gd name="T75" fmla="*/ 1093 h 51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0" t="0" r="r" b="b"/>
                        <a:pathLst>
                          <a:path w="554" h="514">
                            <a:moveTo>
                              <a:pt x="355" y="197"/>
                            </a:moveTo>
                            <a:lnTo>
                              <a:pt x="197" y="197"/>
                            </a:lnTo>
                            <a:lnTo>
                              <a:pt x="197" y="513"/>
                            </a:lnTo>
                            <a:lnTo>
                              <a:pt x="355" y="513"/>
                            </a:lnTo>
                            <a:lnTo>
                              <a:pt x="355" y="197"/>
                            </a:lnTo>
                            <a:moveTo>
                              <a:pt x="553" y="64"/>
                            </a:moveTo>
                            <a:lnTo>
                              <a:pt x="543" y="27"/>
                            </a:lnTo>
                            <a:lnTo>
                              <a:pt x="521" y="8"/>
                            </a:lnTo>
                            <a:lnTo>
                              <a:pt x="498" y="1"/>
                            </a:lnTo>
                            <a:lnTo>
                              <a:pt x="488" y="0"/>
                            </a:lnTo>
                            <a:lnTo>
                              <a:pt x="0" y="0"/>
                            </a:lnTo>
                            <a:lnTo>
                              <a:pt x="0" y="513"/>
                            </a:lnTo>
                            <a:lnTo>
                              <a:pt x="157" y="513"/>
                            </a:lnTo>
                            <a:lnTo>
                              <a:pt x="157" y="158"/>
                            </a:lnTo>
                            <a:lnTo>
                              <a:pt x="395" y="158"/>
                            </a:lnTo>
                            <a:lnTo>
                              <a:pt x="395" y="513"/>
                            </a:lnTo>
                            <a:lnTo>
                              <a:pt x="553" y="513"/>
                            </a:lnTo>
                            <a:lnTo>
                              <a:pt x="553" y="158"/>
                            </a:lnTo>
                            <a:lnTo>
                              <a:pt x="553" y="64"/>
                            </a:lnTo>
                          </a:path>
                        </a:pathLst>
                      </a:custGeom>
                      <a:solidFill>
                        <a:srgbClr val="6D6E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518402" id="AutoShape 8" o:spid="_x0000_s1026" style="position:absolute;margin-left:45.7pt;margin-top:37.25pt;width:27.7pt;height:25.7pt;z-index:-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4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" path="m355,197r-158,l197,513r158,l355,197m553,64l543,27,521,8,498,1,488,,,,,513r157,l157,158r238,l395,513r158,l553,158r,-94e" fillcolor="#6d6e71" stroked="f">
              <v:path arrowok="t" o:connecttype="custom" o:connectlocs="225425,778510;125095,778510;125095,979170;225425,979170;225425,778510;351155,694055;344805,670560;330835,658495;316230,654050;309880,653415;0,653415;0,979170;99695,979170;99695,753745;250825,753745;250825,979170;351155,979170;351155,753745;351155,694055" o:connectangles="0,0,0,0,0,0,0,0,0,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0912" behindDoc="1" locked="0" layoutInCell="1" allowOverlap="1" wp14:anchorId="0CC099A6" wp14:editId="53D31F1D">
              <wp:simplePos x="0" y="0"/>
              <wp:positionH relativeFrom="page">
                <wp:posOffset>1986915</wp:posOffset>
              </wp:positionH>
              <wp:positionV relativeFrom="page">
                <wp:posOffset>310420</wp:posOffset>
              </wp:positionV>
              <wp:extent cx="0" cy="96520"/>
              <wp:effectExtent l="0" t="0" r="19050" b="1778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6520"/>
                      </a:xfrm>
                      <a:prstGeom prst="line">
                        <a:avLst/>
                      </a:prstGeom>
                      <a:noFill/>
                      <a:ln w="6794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FD8DD6" id="Line 7" o:spid="_x0000_s1026" style="position:absolute;z-index:-1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6.45pt,24.45pt" to="156.4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" strokecolor="#231f20" strokeweight=".18872mm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0984" behindDoc="1" locked="0" layoutInCell="1" allowOverlap="1" wp14:anchorId="655D8302" wp14:editId="4F77DE02">
              <wp:simplePos x="0" y="0"/>
              <wp:positionH relativeFrom="page">
                <wp:posOffset>1262380</wp:posOffset>
              </wp:positionH>
              <wp:positionV relativeFrom="page">
                <wp:posOffset>265335</wp:posOffset>
              </wp:positionV>
              <wp:extent cx="566420" cy="829945"/>
              <wp:effectExtent l="0" t="0" r="5080" b="8255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20" cy="829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08321" w14:textId="77777777" w:rsidR="006308D4" w:rsidRPr="001555B9" w:rsidRDefault="006308D4" w:rsidP="00445598">
                          <w:pPr>
                            <w:ind w:left="20" w:right="18"/>
                            <w:rPr>
                              <w:rFonts w:ascii="Titillium" w:hAnsi="Titillium"/>
                              <w:sz w:val="17"/>
                            </w:rPr>
                          </w:pPr>
                          <w:r w:rsidRPr="001555B9">
                            <w:rPr>
                              <w:rFonts w:ascii="Titillium" w:hAnsi="Titillium"/>
                              <w:sz w:val="17"/>
                            </w:rPr>
                            <w:t xml:space="preserve">Institut za medicinska </w:t>
                          </w:r>
                          <w:r w:rsidRPr="0043075C">
                            <w:rPr>
                              <w:rFonts w:ascii="Titillium" w:hAnsi="Titillium"/>
                              <w:sz w:val="17"/>
                            </w:rPr>
                            <w:t xml:space="preserve">istraživanja </w:t>
                          </w:r>
                          <w:r w:rsidRPr="001555B9">
                            <w:rPr>
                              <w:rFonts w:ascii="Titillium" w:hAnsi="Titillium"/>
                              <w:sz w:val="17"/>
                            </w:rPr>
                            <w:t>i medicinu 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D83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9.4pt;margin-top:20.9pt;width:44.6pt;height:65.35pt;z-index:-15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" filled="f" stroked="f">
              <v:textbox inset="0,0,0,0">
                <w:txbxContent>
                  <w:p w14:paraId="0C908321" w14:textId="77777777" w:rsidR="006308D4" w:rsidRPr="001555B9" w:rsidRDefault="006308D4" w:rsidP="00445598">
                    <w:pPr>
                      <w:ind w:left="20" w:right="18"/>
                      <w:rPr>
                        <w:rFonts w:ascii="Titillium" w:hAnsi="Titillium"/>
                        <w:sz w:val="17"/>
                      </w:rPr>
                    </w:pPr>
                    <w:r w:rsidRPr="001555B9">
                      <w:rPr>
                        <w:rFonts w:ascii="Titillium" w:hAnsi="Titillium"/>
                        <w:sz w:val="17"/>
                      </w:rPr>
                      <w:t xml:space="preserve">Institut za medicinska </w:t>
                    </w:r>
                    <w:r w:rsidRPr="0043075C">
                      <w:rPr>
                        <w:rFonts w:ascii="Titillium" w:hAnsi="Titillium"/>
                        <w:sz w:val="17"/>
                      </w:rPr>
                      <w:t xml:space="preserve">istraživanja </w:t>
                    </w:r>
                    <w:r w:rsidRPr="001555B9">
                      <w:rPr>
                        <w:rFonts w:ascii="Titillium" w:hAnsi="Titillium"/>
                        <w:sz w:val="17"/>
                      </w:rPr>
                      <w:t>i medicinu 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503301008" behindDoc="1" locked="0" layoutInCell="1" allowOverlap="1" wp14:anchorId="448CDD59" wp14:editId="6B148B60">
              <wp:simplePos x="0" y="0"/>
              <wp:positionH relativeFrom="page">
                <wp:posOffset>2190750</wp:posOffset>
              </wp:positionH>
              <wp:positionV relativeFrom="page">
                <wp:posOffset>265970</wp:posOffset>
              </wp:positionV>
              <wp:extent cx="668020" cy="726440"/>
              <wp:effectExtent l="0" t="0" r="17780" b="1651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72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73AFA" w14:textId="77777777" w:rsidR="006308D4" w:rsidRPr="00E60476" w:rsidRDefault="006308D4" w:rsidP="00445598">
                          <w:pPr>
                            <w:spacing w:before="1"/>
                            <w:ind w:left="20" w:right="18"/>
                            <w:rPr>
                              <w:rFonts w:ascii="Titillium" w:hAnsi="Titillium"/>
                              <w:smallCaps/>
                              <w:sz w:val="17"/>
                            </w:rPr>
                          </w:pPr>
                          <w:r w:rsidRPr="00E60476">
                            <w:rPr>
                              <w:rFonts w:ascii="Titillium" w:hAnsi="Titillium"/>
                              <w:smallCaps/>
                              <w:sz w:val="17"/>
                            </w:rPr>
                            <w:t>Znanstveno vijeće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8CDD59" id="Text Box 3" o:spid="_x0000_s1027" type="#_x0000_t202" style="position:absolute;margin-left:172.5pt;margin-top:20.95pt;width:52.6pt;height:57.2pt;z-index:-1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Yt8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" filled="f" stroked="f">
              <v:textbox inset="0,0,0,0">
                <w:txbxContent>
                  <w:p w14:paraId="5C473AFA" w14:textId="77777777" w:rsidR="006308D4" w:rsidRPr="00E60476" w:rsidRDefault="006308D4" w:rsidP="00445598">
                    <w:pPr>
                      <w:spacing w:before="1"/>
                      <w:ind w:left="20" w:right="18"/>
                      <w:rPr>
                        <w:rFonts w:ascii="Titillium" w:hAnsi="Titillium"/>
                        <w:smallCaps/>
                        <w:sz w:val="17"/>
                      </w:rPr>
                    </w:pPr>
                    <w:r w:rsidRPr="00E60476">
                      <w:rPr>
                        <w:rFonts w:ascii="Titillium" w:hAnsi="Titillium"/>
                        <w:smallCaps/>
                        <w:sz w:val="17"/>
                      </w:rPr>
                      <w:t>Znanstveno vijeće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</w:rPr>
        <w:id w:val="-995648486"/>
        <w:docPartObj>
          <w:docPartGallery w:val="Page Numbers (Margins)"/>
          <w:docPartUnique/>
        </w:docPartObj>
      </w:sdtPr>
      <w:sdtEndPr/>
      <w:sdtContent>
        <w:r w:rsidRPr="00FF7118">
          <w:rPr>
            <w:noProof/>
            <w:sz w:val="20"/>
            <w:lang w:val="en-US"/>
          </w:rPr>
          <mc:AlternateContent>
            <mc:Choice Requires="wps">
              <w:drawing>
                <wp:anchor distT="0" distB="0" distL="114300" distR="114300" simplePos="0" relativeHeight="503303104" behindDoc="0" locked="0" layoutInCell="0" allowOverlap="1" wp14:anchorId="0E33DF3C" wp14:editId="7707AFEC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3810" b="3810"/>
                  <wp:wrapNone/>
                  <wp:docPr id="544" name="Pravokutni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55770" w14:textId="77777777" w:rsidR="006308D4" w:rsidRDefault="006308D4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33DF3C" id="Pravokutnik 4" o:spid="_x0000_s1028" style="position:absolute;margin-left:0;margin-top:0;width:57.3pt;height:25.95pt;z-index:50330310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" o:allowincell="f" stroked="f">
                  <v:textbox>
                    <w:txbxContent>
                      <w:p w14:paraId="44B55770" w14:textId="77777777" w:rsidR="006308D4" w:rsidRDefault="006308D4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1640A" w14:textId="77777777" w:rsidR="006308D4" w:rsidRDefault="00630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1B1D"/>
    <w:multiLevelType w:val="hybridMultilevel"/>
    <w:tmpl w:val="01D6C658"/>
    <w:lvl w:ilvl="0" w:tplc="6E1C97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B96E52"/>
    <w:multiLevelType w:val="multilevel"/>
    <w:tmpl w:val="10B66E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16"/>
        </w:tabs>
        <w:ind w:left="471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02"/>
        </w:tabs>
        <w:ind w:left="5502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88"/>
        </w:tabs>
        <w:ind w:left="6288" w:hanging="2880"/>
      </w:pPr>
      <w:rPr>
        <w:rFonts w:hint="default"/>
      </w:rPr>
    </w:lvl>
  </w:abstractNum>
  <w:abstractNum w:abstractNumId="2" w15:restartNumberingAfterBreak="0">
    <w:nsid w:val="08606B6E"/>
    <w:multiLevelType w:val="hybridMultilevel"/>
    <w:tmpl w:val="D9007C44"/>
    <w:lvl w:ilvl="0" w:tplc="B6E4D78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31654E"/>
    <w:multiLevelType w:val="hybridMultilevel"/>
    <w:tmpl w:val="DF7A0760"/>
    <w:lvl w:ilvl="0" w:tplc="45A663A4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9E22A9"/>
    <w:multiLevelType w:val="hybridMultilevel"/>
    <w:tmpl w:val="FF72656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473CD"/>
    <w:multiLevelType w:val="hybridMultilevel"/>
    <w:tmpl w:val="29F86534"/>
    <w:lvl w:ilvl="0" w:tplc="FFE80DF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A0446BA"/>
    <w:multiLevelType w:val="hybridMultilevel"/>
    <w:tmpl w:val="1534BE1C"/>
    <w:lvl w:ilvl="0" w:tplc="8AF20DC2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1BCB6920"/>
    <w:multiLevelType w:val="hybridMultilevel"/>
    <w:tmpl w:val="220A5FE0"/>
    <w:lvl w:ilvl="0" w:tplc="5F4E984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F315D67"/>
    <w:multiLevelType w:val="hybridMultilevel"/>
    <w:tmpl w:val="3FB8DE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A4791"/>
    <w:multiLevelType w:val="hybridMultilevel"/>
    <w:tmpl w:val="9F1EC2BC"/>
    <w:lvl w:ilvl="0" w:tplc="F54C052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695564"/>
    <w:multiLevelType w:val="hybridMultilevel"/>
    <w:tmpl w:val="19820BE0"/>
    <w:lvl w:ilvl="0" w:tplc="0E0E9500">
      <w:start w:val="1"/>
      <w:numFmt w:val="decimal"/>
      <w:pStyle w:val="Heading1ZVzap"/>
      <w:lvlText w:val="%1."/>
      <w:lvlJc w:val="left"/>
      <w:pPr>
        <w:tabs>
          <w:tab w:val="num" w:pos="1077"/>
        </w:tabs>
        <w:ind w:left="1077" w:hanging="720"/>
      </w:pPr>
      <w:rPr>
        <w:rFonts w:ascii="Trebuchet MS" w:hAnsi="Trebuchet MS" w:cs="Times New Roman" w:hint="default"/>
        <w:b/>
        <w:i w:val="0"/>
        <w:sz w:val="22"/>
      </w:rPr>
    </w:lvl>
    <w:lvl w:ilvl="1" w:tplc="6928B8D4">
      <w:numFmt w:val="none"/>
      <w:lvlText w:val=""/>
      <w:lvlJc w:val="left"/>
      <w:pPr>
        <w:tabs>
          <w:tab w:val="num" w:pos="357"/>
        </w:tabs>
      </w:pPr>
      <w:rPr>
        <w:rFonts w:cs="Times New Roman"/>
      </w:rPr>
    </w:lvl>
    <w:lvl w:ilvl="2" w:tplc="44365D12">
      <w:numFmt w:val="none"/>
      <w:lvlText w:val=""/>
      <w:lvlJc w:val="left"/>
      <w:pPr>
        <w:tabs>
          <w:tab w:val="num" w:pos="357"/>
        </w:tabs>
      </w:pPr>
      <w:rPr>
        <w:rFonts w:cs="Times New Roman"/>
      </w:rPr>
    </w:lvl>
    <w:lvl w:ilvl="3" w:tplc="DBCCDBA2">
      <w:numFmt w:val="none"/>
      <w:lvlText w:val=""/>
      <w:lvlJc w:val="left"/>
      <w:pPr>
        <w:tabs>
          <w:tab w:val="num" w:pos="357"/>
        </w:tabs>
      </w:pPr>
      <w:rPr>
        <w:rFonts w:cs="Times New Roman"/>
      </w:rPr>
    </w:lvl>
    <w:lvl w:ilvl="4" w:tplc="785C051E">
      <w:numFmt w:val="none"/>
      <w:lvlText w:val=""/>
      <w:lvlJc w:val="left"/>
      <w:pPr>
        <w:tabs>
          <w:tab w:val="num" w:pos="357"/>
        </w:tabs>
      </w:pPr>
      <w:rPr>
        <w:rFonts w:cs="Times New Roman"/>
      </w:rPr>
    </w:lvl>
    <w:lvl w:ilvl="5" w:tplc="9828DB42">
      <w:numFmt w:val="none"/>
      <w:lvlText w:val=""/>
      <w:lvlJc w:val="left"/>
      <w:pPr>
        <w:tabs>
          <w:tab w:val="num" w:pos="357"/>
        </w:tabs>
      </w:pPr>
      <w:rPr>
        <w:rFonts w:cs="Times New Roman"/>
      </w:rPr>
    </w:lvl>
    <w:lvl w:ilvl="6" w:tplc="F8903492">
      <w:numFmt w:val="none"/>
      <w:lvlText w:val=""/>
      <w:lvlJc w:val="left"/>
      <w:pPr>
        <w:tabs>
          <w:tab w:val="num" w:pos="357"/>
        </w:tabs>
      </w:pPr>
      <w:rPr>
        <w:rFonts w:cs="Times New Roman"/>
      </w:rPr>
    </w:lvl>
    <w:lvl w:ilvl="7" w:tplc="46FC81C0">
      <w:numFmt w:val="none"/>
      <w:lvlText w:val=""/>
      <w:lvlJc w:val="left"/>
      <w:pPr>
        <w:tabs>
          <w:tab w:val="num" w:pos="357"/>
        </w:tabs>
      </w:pPr>
      <w:rPr>
        <w:rFonts w:cs="Times New Roman"/>
      </w:rPr>
    </w:lvl>
    <w:lvl w:ilvl="8" w:tplc="040ED3B8">
      <w:numFmt w:val="none"/>
      <w:lvlText w:val=""/>
      <w:lvlJc w:val="left"/>
      <w:pPr>
        <w:tabs>
          <w:tab w:val="num" w:pos="357"/>
        </w:tabs>
      </w:pPr>
      <w:rPr>
        <w:rFonts w:cs="Times New Roman"/>
      </w:rPr>
    </w:lvl>
  </w:abstractNum>
  <w:abstractNum w:abstractNumId="11" w15:restartNumberingAfterBreak="0">
    <w:nsid w:val="38317964"/>
    <w:multiLevelType w:val="hybridMultilevel"/>
    <w:tmpl w:val="90188944"/>
    <w:lvl w:ilvl="0" w:tplc="E24C1AE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C612326"/>
    <w:multiLevelType w:val="hybridMultilevel"/>
    <w:tmpl w:val="81B0D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B520A"/>
    <w:multiLevelType w:val="hybridMultilevel"/>
    <w:tmpl w:val="BE821E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B4845"/>
    <w:multiLevelType w:val="hybridMultilevel"/>
    <w:tmpl w:val="39667FDC"/>
    <w:lvl w:ilvl="0" w:tplc="4984A5C6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22811EB"/>
    <w:multiLevelType w:val="hybridMultilevel"/>
    <w:tmpl w:val="A89AC088"/>
    <w:lvl w:ilvl="0" w:tplc="2E3C31E0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737618"/>
    <w:multiLevelType w:val="hybridMultilevel"/>
    <w:tmpl w:val="ABD6C008"/>
    <w:lvl w:ilvl="0" w:tplc="F6EA379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F32122"/>
    <w:multiLevelType w:val="hybridMultilevel"/>
    <w:tmpl w:val="390AAAF6"/>
    <w:lvl w:ilvl="0" w:tplc="4DE48D1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20645B9"/>
    <w:multiLevelType w:val="hybridMultilevel"/>
    <w:tmpl w:val="3A4AB752"/>
    <w:lvl w:ilvl="0" w:tplc="2F40230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9D8459E"/>
    <w:multiLevelType w:val="hybridMultilevel"/>
    <w:tmpl w:val="72664FC4"/>
    <w:lvl w:ilvl="0" w:tplc="BEAC7AE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CB46AD"/>
    <w:multiLevelType w:val="hybridMultilevel"/>
    <w:tmpl w:val="B246CF2E"/>
    <w:lvl w:ilvl="0" w:tplc="25C0AA9C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7ADD3971"/>
    <w:multiLevelType w:val="hybridMultilevel"/>
    <w:tmpl w:val="9200B290"/>
    <w:lvl w:ilvl="0" w:tplc="6348297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B024E4B"/>
    <w:multiLevelType w:val="hybridMultilevel"/>
    <w:tmpl w:val="2D36CA2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54A5D"/>
    <w:multiLevelType w:val="hybridMultilevel"/>
    <w:tmpl w:val="DCAEA8AA"/>
    <w:lvl w:ilvl="0" w:tplc="A4888EB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3"/>
  </w:num>
  <w:num w:numId="5">
    <w:abstractNumId w:val="4"/>
  </w:num>
  <w:num w:numId="6">
    <w:abstractNumId w:val="18"/>
  </w:num>
  <w:num w:numId="7">
    <w:abstractNumId w:val="12"/>
  </w:num>
  <w:num w:numId="8">
    <w:abstractNumId w:val="7"/>
  </w:num>
  <w:num w:numId="9">
    <w:abstractNumId w:val="11"/>
  </w:num>
  <w:num w:numId="10">
    <w:abstractNumId w:val="22"/>
  </w:num>
  <w:num w:numId="11">
    <w:abstractNumId w:val="14"/>
  </w:num>
  <w:num w:numId="12">
    <w:abstractNumId w:val="3"/>
  </w:num>
  <w:num w:numId="13">
    <w:abstractNumId w:val="17"/>
  </w:num>
  <w:num w:numId="14">
    <w:abstractNumId w:val="20"/>
  </w:num>
  <w:num w:numId="15">
    <w:abstractNumId w:val="5"/>
  </w:num>
  <w:num w:numId="16">
    <w:abstractNumId w:val="2"/>
  </w:num>
  <w:num w:numId="17">
    <w:abstractNumId w:val="6"/>
  </w:num>
  <w:num w:numId="18">
    <w:abstractNumId w:val="0"/>
  </w:num>
  <w:num w:numId="19">
    <w:abstractNumId w:val="16"/>
  </w:num>
  <w:num w:numId="20">
    <w:abstractNumId w:val="21"/>
  </w:num>
  <w:num w:numId="21">
    <w:abstractNumId w:val="23"/>
  </w:num>
  <w:num w:numId="22">
    <w:abstractNumId w:val="8"/>
  </w:num>
  <w:num w:numId="23">
    <w:abstractNumId w:val="19"/>
  </w:num>
  <w:num w:numId="2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09"/>
    <w:rsid w:val="00000ADB"/>
    <w:rsid w:val="0000166D"/>
    <w:rsid w:val="00002542"/>
    <w:rsid w:val="00003296"/>
    <w:rsid w:val="0000332F"/>
    <w:rsid w:val="000042CE"/>
    <w:rsid w:val="000062A0"/>
    <w:rsid w:val="00007130"/>
    <w:rsid w:val="00007620"/>
    <w:rsid w:val="00007670"/>
    <w:rsid w:val="0000770A"/>
    <w:rsid w:val="000077BC"/>
    <w:rsid w:val="00007974"/>
    <w:rsid w:val="00007A97"/>
    <w:rsid w:val="00007D62"/>
    <w:rsid w:val="00007E51"/>
    <w:rsid w:val="00007E81"/>
    <w:rsid w:val="00010175"/>
    <w:rsid w:val="00010706"/>
    <w:rsid w:val="00010AC6"/>
    <w:rsid w:val="000110BF"/>
    <w:rsid w:val="00011B79"/>
    <w:rsid w:val="00012141"/>
    <w:rsid w:val="00012409"/>
    <w:rsid w:val="00014EE5"/>
    <w:rsid w:val="0001517F"/>
    <w:rsid w:val="00015212"/>
    <w:rsid w:val="00015379"/>
    <w:rsid w:val="000160BD"/>
    <w:rsid w:val="0002029A"/>
    <w:rsid w:val="000210D3"/>
    <w:rsid w:val="0002154C"/>
    <w:rsid w:val="0002173C"/>
    <w:rsid w:val="0002180D"/>
    <w:rsid w:val="000242D1"/>
    <w:rsid w:val="00024361"/>
    <w:rsid w:val="00024C28"/>
    <w:rsid w:val="0002577F"/>
    <w:rsid w:val="00025A70"/>
    <w:rsid w:val="000264A9"/>
    <w:rsid w:val="000271F2"/>
    <w:rsid w:val="00027A7B"/>
    <w:rsid w:val="00027F6B"/>
    <w:rsid w:val="000304F7"/>
    <w:rsid w:val="000309A2"/>
    <w:rsid w:val="00030C39"/>
    <w:rsid w:val="0003194C"/>
    <w:rsid w:val="000325F4"/>
    <w:rsid w:val="00032DE6"/>
    <w:rsid w:val="00033129"/>
    <w:rsid w:val="00033292"/>
    <w:rsid w:val="0003435D"/>
    <w:rsid w:val="000347A7"/>
    <w:rsid w:val="00035150"/>
    <w:rsid w:val="00035D25"/>
    <w:rsid w:val="000378EE"/>
    <w:rsid w:val="00037BF5"/>
    <w:rsid w:val="00037F4D"/>
    <w:rsid w:val="00037FA3"/>
    <w:rsid w:val="000410F4"/>
    <w:rsid w:val="00042364"/>
    <w:rsid w:val="00042525"/>
    <w:rsid w:val="0004253D"/>
    <w:rsid w:val="000438E0"/>
    <w:rsid w:val="00043B7E"/>
    <w:rsid w:val="00044A68"/>
    <w:rsid w:val="00044A7D"/>
    <w:rsid w:val="00046279"/>
    <w:rsid w:val="00046914"/>
    <w:rsid w:val="00046B02"/>
    <w:rsid w:val="0004794B"/>
    <w:rsid w:val="00047E58"/>
    <w:rsid w:val="00050984"/>
    <w:rsid w:val="00051C88"/>
    <w:rsid w:val="00051D3B"/>
    <w:rsid w:val="00051D6D"/>
    <w:rsid w:val="00052723"/>
    <w:rsid w:val="000527CD"/>
    <w:rsid w:val="00052D98"/>
    <w:rsid w:val="00053669"/>
    <w:rsid w:val="0005570C"/>
    <w:rsid w:val="00055A5A"/>
    <w:rsid w:val="00056516"/>
    <w:rsid w:val="00057568"/>
    <w:rsid w:val="000577F3"/>
    <w:rsid w:val="00057C0A"/>
    <w:rsid w:val="00057D98"/>
    <w:rsid w:val="0006077E"/>
    <w:rsid w:val="00060F59"/>
    <w:rsid w:val="00061211"/>
    <w:rsid w:val="0006178D"/>
    <w:rsid w:val="00061F77"/>
    <w:rsid w:val="00062A75"/>
    <w:rsid w:val="00063429"/>
    <w:rsid w:val="000645A3"/>
    <w:rsid w:val="0006501D"/>
    <w:rsid w:val="000653F2"/>
    <w:rsid w:val="00065D5F"/>
    <w:rsid w:val="00065EDC"/>
    <w:rsid w:val="000669F5"/>
    <w:rsid w:val="00067187"/>
    <w:rsid w:val="000672AC"/>
    <w:rsid w:val="000705EF"/>
    <w:rsid w:val="00070A6F"/>
    <w:rsid w:val="00071CE9"/>
    <w:rsid w:val="00072150"/>
    <w:rsid w:val="000722B6"/>
    <w:rsid w:val="000757A7"/>
    <w:rsid w:val="00075D97"/>
    <w:rsid w:val="00077B50"/>
    <w:rsid w:val="00077C8A"/>
    <w:rsid w:val="00080741"/>
    <w:rsid w:val="000811E5"/>
    <w:rsid w:val="0008120B"/>
    <w:rsid w:val="000813BC"/>
    <w:rsid w:val="0008166C"/>
    <w:rsid w:val="000817CB"/>
    <w:rsid w:val="000818E5"/>
    <w:rsid w:val="00081A22"/>
    <w:rsid w:val="00082004"/>
    <w:rsid w:val="000820CF"/>
    <w:rsid w:val="00082392"/>
    <w:rsid w:val="0008285D"/>
    <w:rsid w:val="00082BA2"/>
    <w:rsid w:val="0008342B"/>
    <w:rsid w:val="00083CAA"/>
    <w:rsid w:val="0008402D"/>
    <w:rsid w:val="0008424C"/>
    <w:rsid w:val="00084CD1"/>
    <w:rsid w:val="000852B3"/>
    <w:rsid w:val="0008687C"/>
    <w:rsid w:val="0008794D"/>
    <w:rsid w:val="00087FD4"/>
    <w:rsid w:val="00090800"/>
    <w:rsid w:val="00090BBB"/>
    <w:rsid w:val="000929AE"/>
    <w:rsid w:val="00092EF0"/>
    <w:rsid w:val="00093F04"/>
    <w:rsid w:val="0009534A"/>
    <w:rsid w:val="00095352"/>
    <w:rsid w:val="000957D2"/>
    <w:rsid w:val="00095B4E"/>
    <w:rsid w:val="00095C66"/>
    <w:rsid w:val="00096EAE"/>
    <w:rsid w:val="000A0049"/>
    <w:rsid w:val="000A0148"/>
    <w:rsid w:val="000A02F9"/>
    <w:rsid w:val="000A0C28"/>
    <w:rsid w:val="000A0E23"/>
    <w:rsid w:val="000A0E26"/>
    <w:rsid w:val="000A0E3B"/>
    <w:rsid w:val="000A0FCA"/>
    <w:rsid w:val="000A2F06"/>
    <w:rsid w:val="000A4500"/>
    <w:rsid w:val="000A536C"/>
    <w:rsid w:val="000A6994"/>
    <w:rsid w:val="000A69CF"/>
    <w:rsid w:val="000A6B4F"/>
    <w:rsid w:val="000B001F"/>
    <w:rsid w:val="000B0406"/>
    <w:rsid w:val="000B05F0"/>
    <w:rsid w:val="000B0A8F"/>
    <w:rsid w:val="000B29AA"/>
    <w:rsid w:val="000B2D67"/>
    <w:rsid w:val="000B35D6"/>
    <w:rsid w:val="000B43D3"/>
    <w:rsid w:val="000B4608"/>
    <w:rsid w:val="000B523C"/>
    <w:rsid w:val="000B55A8"/>
    <w:rsid w:val="000B589E"/>
    <w:rsid w:val="000B64ED"/>
    <w:rsid w:val="000B7B8E"/>
    <w:rsid w:val="000B7C78"/>
    <w:rsid w:val="000B7DCE"/>
    <w:rsid w:val="000C02FA"/>
    <w:rsid w:val="000C0E1C"/>
    <w:rsid w:val="000C10E8"/>
    <w:rsid w:val="000C180D"/>
    <w:rsid w:val="000C18F9"/>
    <w:rsid w:val="000C190C"/>
    <w:rsid w:val="000C2130"/>
    <w:rsid w:val="000C27F1"/>
    <w:rsid w:val="000C33A2"/>
    <w:rsid w:val="000C33ED"/>
    <w:rsid w:val="000C3785"/>
    <w:rsid w:val="000C3CD2"/>
    <w:rsid w:val="000C477B"/>
    <w:rsid w:val="000C4E3E"/>
    <w:rsid w:val="000C54B4"/>
    <w:rsid w:val="000C565E"/>
    <w:rsid w:val="000C569F"/>
    <w:rsid w:val="000C5C36"/>
    <w:rsid w:val="000C5F73"/>
    <w:rsid w:val="000C6110"/>
    <w:rsid w:val="000C6695"/>
    <w:rsid w:val="000D0150"/>
    <w:rsid w:val="000D0E25"/>
    <w:rsid w:val="000D17DD"/>
    <w:rsid w:val="000D2C34"/>
    <w:rsid w:val="000D2D89"/>
    <w:rsid w:val="000D3184"/>
    <w:rsid w:val="000D35CB"/>
    <w:rsid w:val="000D3788"/>
    <w:rsid w:val="000D39A2"/>
    <w:rsid w:val="000D3AD0"/>
    <w:rsid w:val="000D421A"/>
    <w:rsid w:val="000D45DC"/>
    <w:rsid w:val="000D47DC"/>
    <w:rsid w:val="000D54F3"/>
    <w:rsid w:val="000D5FE5"/>
    <w:rsid w:val="000D780C"/>
    <w:rsid w:val="000E0087"/>
    <w:rsid w:val="000E090D"/>
    <w:rsid w:val="000E0A05"/>
    <w:rsid w:val="000E1494"/>
    <w:rsid w:val="000E3297"/>
    <w:rsid w:val="000E3C42"/>
    <w:rsid w:val="000E3C5C"/>
    <w:rsid w:val="000E3C8D"/>
    <w:rsid w:val="000E42D0"/>
    <w:rsid w:val="000E4BDC"/>
    <w:rsid w:val="000E4CF4"/>
    <w:rsid w:val="000E4F4A"/>
    <w:rsid w:val="000E567E"/>
    <w:rsid w:val="000E5C48"/>
    <w:rsid w:val="000E5F18"/>
    <w:rsid w:val="000E68D6"/>
    <w:rsid w:val="000E6F12"/>
    <w:rsid w:val="000E70FE"/>
    <w:rsid w:val="000E780B"/>
    <w:rsid w:val="000E7C84"/>
    <w:rsid w:val="000F037B"/>
    <w:rsid w:val="000F075E"/>
    <w:rsid w:val="000F0B49"/>
    <w:rsid w:val="000F0F07"/>
    <w:rsid w:val="000F11DA"/>
    <w:rsid w:val="000F19A3"/>
    <w:rsid w:val="000F2383"/>
    <w:rsid w:val="000F266A"/>
    <w:rsid w:val="000F273F"/>
    <w:rsid w:val="000F2A68"/>
    <w:rsid w:val="000F33ED"/>
    <w:rsid w:val="000F3546"/>
    <w:rsid w:val="000F41FB"/>
    <w:rsid w:val="000F471C"/>
    <w:rsid w:val="000F4A90"/>
    <w:rsid w:val="000F4B18"/>
    <w:rsid w:val="000F583B"/>
    <w:rsid w:val="000F5ADC"/>
    <w:rsid w:val="000F6928"/>
    <w:rsid w:val="000F6F77"/>
    <w:rsid w:val="000F7853"/>
    <w:rsid w:val="000F7A44"/>
    <w:rsid w:val="000F7ECE"/>
    <w:rsid w:val="00100E4D"/>
    <w:rsid w:val="001033AE"/>
    <w:rsid w:val="001036C2"/>
    <w:rsid w:val="00103C0C"/>
    <w:rsid w:val="00104401"/>
    <w:rsid w:val="001044A6"/>
    <w:rsid w:val="001056C9"/>
    <w:rsid w:val="00105913"/>
    <w:rsid w:val="00105B6F"/>
    <w:rsid w:val="0011085D"/>
    <w:rsid w:val="001110C8"/>
    <w:rsid w:val="00111BE1"/>
    <w:rsid w:val="001123D5"/>
    <w:rsid w:val="00114274"/>
    <w:rsid w:val="0011464F"/>
    <w:rsid w:val="00114830"/>
    <w:rsid w:val="0011535F"/>
    <w:rsid w:val="001153FA"/>
    <w:rsid w:val="00115777"/>
    <w:rsid w:val="00115C46"/>
    <w:rsid w:val="001160C0"/>
    <w:rsid w:val="001160EE"/>
    <w:rsid w:val="00116E71"/>
    <w:rsid w:val="00117B6B"/>
    <w:rsid w:val="001205CC"/>
    <w:rsid w:val="00120633"/>
    <w:rsid w:val="00120E37"/>
    <w:rsid w:val="0012120D"/>
    <w:rsid w:val="00121B2B"/>
    <w:rsid w:val="00121C04"/>
    <w:rsid w:val="001223B0"/>
    <w:rsid w:val="00125E85"/>
    <w:rsid w:val="001264B7"/>
    <w:rsid w:val="0012659B"/>
    <w:rsid w:val="00126F4E"/>
    <w:rsid w:val="0012774E"/>
    <w:rsid w:val="00130454"/>
    <w:rsid w:val="00130999"/>
    <w:rsid w:val="00130BB7"/>
    <w:rsid w:val="00130DBC"/>
    <w:rsid w:val="00130F71"/>
    <w:rsid w:val="001310FB"/>
    <w:rsid w:val="00131186"/>
    <w:rsid w:val="00131939"/>
    <w:rsid w:val="00131DF8"/>
    <w:rsid w:val="00132022"/>
    <w:rsid w:val="00132A20"/>
    <w:rsid w:val="00132B2B"/>
    <w:rsid w:val="00132F6D"/>
    <w:rsid w:val="00133C9A"/>
    <w:rsid w:val="00134131"/>
    <w:rsid w:val="00134404"/>
    <w:rsid w:val="00135201"/>
    <w:rsid w:val="0013563C"/>
    <w:rsid w:val="00135C39"/>
    <w:rsid w:val="00135DB2"/>
    <w:rsid w:val="00135DD6"/>
    <w:rsid w:val="001364E2"/>
    <w:rsid w:val="001401ED"/>
    <w:rsid w:val="001403AB"/>
    <w:rsid w:val="00140A73"/>
    <w:rsid w:val="00140EEA"/>
    <w:rsid w:val="00141084"/>
    <w:rsid w:val="00141736"/>
    <w:rsid w:val="00141AEE"/>
    <w:rsid w:val="00141BCE"/>
    <w:rsid w:val="00141D96"/>
    <w:rsid w:val="0014238D"/>
    <w:rsid w:val="001423C5"/>
    <w:rsid w:val="00143403"/>
    <w:rsid w:val="0014516A"/>
    <w:rsid w:val="00145B26"/>
    <w:rsid w:val="00151A51"/>
    <w:rsid w:val="00151BA1"/>
    <w:rsid w:val="00153139"/>
    <w:rsid w:val="00153343"/>
    <w:rsid w:val="00153BE6"/>
    <w:rsid w:val="00153DB5"/>
    <w:rsid w:val="00153F2D"/>
    <w:rsid w:val="0015403E"/>
    <w:rsid w:val="0015459B"/>
    <w:rsid w:val="00154E93"/>
    <w:rsid w:val="001555B9"/>
    <w:rsid w:val="00156BAA"/>
    <w:rsid w:val="00157226"/>
    <w:rsid w:val="0015758B"/>
    <w:rsid w:val="00157798"/>
    <w:rsid w:val="00157862"/>
    <w:rsid w:val="001578BD"/>
    <w:rsid w:val="00157BD4"/>
    <w:rsid w:val="00160D85"/>
    <w:rsid w:val="001610AD"/>
    <w:rsid w:val="0016238A"/>
    <w:rsid w:val="001630CE"/>
    <w:rsid w:val="00163489"/>
    <w:rsid w:val="001636F1"/>
    <w:rsid w:val="0016371D"/>
    <w:rsid w:val="00163E30"/>
    <w:rsid w:val="00165B40"/>
    <w:rsid w:val="00165C6D"/>
    <w:rsid w:val="001666DC"/>
    <w:rsid w:val="00166FDD"/>
    <w:rsid w:val="00167D0A"/>
    <w:rsid w:val="001702C3"/>
    <w:rsid w:val="001715F9"/>
    <w:rsid w:val="001720E2"/>
    <w:rsid w:val="00172FFF"/>
    <w:rsid w:val="001735F2"/>
    <w:rsid w:val="00173851"/>
    <w:rsid w:val="00173C8E"/>
    <w:rsid w:val="00173D44"/>
    <w:rsid w:val="00174439"/>
    <w:rsid w:val="00174CCD"/>
    <w:rsid w:val="0017544E"/>
    <w:rsid w:val="00175542"/>
    <w:rsid w:val="00175F49"/>
    <w:rsid w:val="00176115"/>
    <w:rsid w:val="00176BE2"/>
    <w:rsid w:val="00177B0A"/>
    <w:rsid w:val="00180BE6"/>
    <w:rsid w:val="001822C8"/>
    <w:rsid w:val="0018255B"/>
    <w:rsid w:val="001825EA"/>
    <w:rsid w:val="00183EA1"/>
    <w:rsid w:val="001842D0"/>
    <w:rsid w:val="00184871"/>
    <w:rsid w:val="0018583E"/>
    <w:rsid w:val="00186B81"/>
    <w:rsid w:val="00187AFD"/>
    <w:rsid w:val="00187DC3"/>
    <w:rsid w:val="001903D6"/>
    <w:rsid w:val="00190AB5"/>
    <w:rsid w:val="00190B33"/>
    <w:rsid w:val="00190B96"/>
    <w:rsid w:val="00190E1F"/>
    <w:rsid w:val="00191397"/>
    <w:rsid w:val="00191D95"/>
    <w:rsid w:val="001926FB"/>
    <w:rsid w:val="001929D4"/>
    <w:rsid w:val="00192BD1"/>
    <w:rsid w:val="0019370B"/>
    <w:rsid w:val="0019483D"/>
    <w:rsid w:val="0019566A"/>
    <w:rsid w:val="00195E4A"/>
    <w:rsid w:val="001A0419"/>
    <w:rsid w:val="001A0A56"/>
    <w:rsid w:val="001A15DC"/>
    <w:rsid w:val="001A29BC"/>
    <w:rsid w:val="001A2B9E"/>
    <w:rsid w:val="001A2F21"/>
    <w:rsid w:val="001A3E77"/>
    <w:rsid w:val="001A3F31"/>
    <w:rsid w:val="001A423A"/>
    <w:rsid w:val="001A5157"/>
    <w:rsid w:val="001A58DA"/>
    <w:rsid w:val="001A5A5A"/>
    <w:rsid w:val="001A5C92"/>
    <w:rsid w:val="001A5ECC"/>
    <w:rsid w:val="001A78B4"/>
    <w:rsid w:val="001A7C8E"/>
    <w:rsid w:val="001B01E2"/>
    <w:rsid w:val="001B0B10"/>
    <w:rsid w:val="001B1A2A"/>
    <w:rsid w:val="001B27AC"/>
    <w:rsid w:val="001B2D09"/>
    <w:rsid w:val="001B2E82"/>
    <w:rsid w:val="001B49E7"/>
    <w:rsid w:val="001B4CF0"/>
    <w:rsid w:val="001B5A21"/>
    <w:rsid w:val="001B5DC6"/>
    <w:rsid w:val="001B5F01"/>
    <w:rsid w:val="001B6657"/>
    <w:rsid w:val="001B66C5"/>
    <w:rsid w:val="001B6D84"/>
    <w:rsid w:val="001B7426"/>
    <w:rsid w:val="001B7835"/>
    <w:rsid w:val="001B7C2A"/>
    <w:rsid w:val="001B7CFE"/>
    <w:rsid w:val="001B7D6C"/>
    <w:rsid w:val="001C0A17"/>
    <w:rsid w:val="001C0BC3"/>
    <w:rsid w:val="001C117D"/>
    <w:rsid w:val="001C19B8"/>
    <w:rsid w:val="001C1BD9"/>
    <w:rsid w:val="001C1CE0"/>
    <w:rsid w:val="001C21B5"/>
    <w:rsid w:val="001C2691"/>
    <w:rsid w:val="001C27C5"/>
    <w:rsid w:val="001C33EA"/>
    <w:rsid w:val="001C3B65"/>
    <w:rsid w:val="001C4134"/>
    <w:rsid w:val="001C4C76"/>
    <w:rsid w:val="001C6482"/>
    <w:rsid w:val="001C67FB"/>
    <w:rsid w:val="001C6C07"/>
    <w:rsid w:val="001C6DD4"/>
    <w:rsid w:val="001C75F5"/>
    <w:rsid w:val="001C7F38"/>
    <w:rsid w:val="001D062C"/>
    <w:rsid w:val="001D0B14"/>
    <w:rsid w:val="001D0EC1"/>
    <w:rsid w:val="001D1A74"/>
    <w:rsid w:val="001D265D"/>
    <w:rsid w:val="001D2CB6"/>
    <w:rsid w:val="001D45D9"/>
    <w:rsid w:val="001D4BB2"/>
    <w:rsid w:val="001D4E25"/>
    <w:rsid w:val="001D58D3"/>
    <w:rsid w:val="001D724E"/>
    <w:rsid w:val="001D796A"/>
    <w:rsid w:val="001E03B3"/>
    <w:rsid w:val="001E06BA"/>
    <w:rsid w:val="001E07A1"/>
    <w:rsid w:val="001E0C16"/>
    <w:rsid w:val="001E1CA0"/>
    <w:rsid w:val="001E1EBB"/>
    <w:rsid w:val="001E23E9"/>
    <w:rsid w:val="001E2678"/>
    <w:rsid w:val="001E3811"/>
    <w:rsid w:val="001E3F34"/>
    <w:rsid w:val="001E463C"/>
    <w:rsid w:val="001E4A3D"/>
    <w:rsid w:val="001E4B14"/>
    <w:rsid w:val="001E564A"/>
    <w:rsid w:val="001E5D22"/>
    <w:rsid w:val="001E5FE9"/>
    <w:rsid w:val="001E69E4"/>
    <w:rsid w:val="001E6AB4"/>
    <w:rsid w:val="001E6D78"/>
    <w:rsid w:val="001E6FC1"/>
    <w:rsid w:val="001E7436"/>
    <w:rsid w:val="001E7844"/>
    <w:rsid w:val="001E7F3F"/>
    <w:rsid w:val="001F00DC"/>
    <w:rsid w:val="001F04B3"/>
    <w:rsid w:val="001F0A21"/>
    <w:rsid w:val="001F0B4B"/>
    <w:rsid w:val="001F0ED3"/>
    <w:rsid w:val="001F1029"/>
    <w:rsid w:val="001F1FBB"/>
    <w:rsid w:val="001F2765"/>
    <w:rsid w:val="001F2C7C"/>
    <w:rsid w:val="001F328F"/>
    <w:rsid w:val="001F476C"/>
    <w:rsid w:val="001F5D0A"/>
    <w:rsid w:val="001F61A6"/>
    <w:rsid w:val="001F6538"/>
    <w:rsid w:val="001F6931"/>
    <w:rsid w:val="001F69DC"/>
    <w:rsid w:val="001F722F"/>
    <w:rsid w:val="001F7693"/>
    <w:rsid w:val="001F77F8"/>
    <w:rsid w:val="001F79F1"/>
    <w:rsid w:val="001F7DC6"/>
    <w:rsid w:val="002001D3"/>
    <w:rsid w:val="00201062"/>
    <w:rsid w:val="00201DD3"/>
    <w:rsid w:val="00202417"/>
    <w:rsid w:val="00202E31"/>
    <w:rsid w:val="002035D6"/>
    <w:rsid w:val="00203D2F"/>
    <w:rsid w:val="00204308"/>
    <w:rsid w:val="00204373"/>
    <w:rsid w:val="00204E0D"/>
    <w:rsid w:val="00205771"/>
    <w:rsid w:val="0020599A"/>
    <w:rsid w:val="00206286"/>
    <w:rsid w:val="00206894"/>
    <w:rsid w:val="00206A02"/>
    <w:rsid w:val="00207BCE"/>
    <w:rsid w:val="00210095"/>
    <w:rsid w:val="00210792"/>
    <w:rsid w:val="00210C50"/>
    <w:rsid w:val="00210DB3"/>
    <w:rsid w:val="00210E61"/>
    <w:rsid w:val="00210FED"/>
    <w:rsid w:val="00211934"/>
    <w:rsid w:val="00211C03"/>
    <w:rsid w:val="00211FA2"/>
    <w:rsid w:val="0021334D"/>
    <w:rsid w:val="002136EF"/>
    <w:rsid w:val="00213E64"/>
    <w:rsid w:val="00214067"/>
    <w:rsid w:val="00214219"/>
    <w:rsid w:val="00214642"/>
    <w:rsid w:val="002150B6"/>
    <w:rsid w:val="00215786"/>
    <w:rsid w:val="00216A48"/>
    <w:rsid w:val="00216C20"/>
    <w:rsid w:val="0021748D"/>
    <w:rsid w:val="00217E04"/>
    <w:rsid w:val="0022250D"/>
    <w:rsid w:val="002225FA"/>
    <w:rsid w:val="00222E4B"/>
    <w:rsid w:val="00223033"/>
    <w:rsid w:val="00223182"/>
    <w:rsid w:val="00223244"/>
    <w:rsid w:val="00223ED4"/>
    <w:rsid w:val="00224622"/>
    <w:rsid w:val="00224F37"/>
    <w:rsid w:val="00225465"/>
    <w:rsid w:val="002254AE"/>
    <w:rsid w:val="002258F1"/>
    <w:rsid w:val="00226708"/>
    <w:rsid w:val="00226A67"/>
    <w:rsid w:val="002317AB"/>
    <w:rsid w:val="00231C55"/>
    <w:rsid w:val="002327A1"/>
    <w:rsid w:val="002349CE"/>
    <w:rsid w:val="00235076"/>
    <w:rsid w:val="00235AE0"/>
    <w:rsid w:val="00235EB7"/>
    <w:rsid w:val="002366DC"/>
    <w:rsid w:val="002368A1"/>
    <w:rsid w:val="0023749A"/>
    <w:rsid w:val="00237C94"/>
    <w:rsid w:val="00240580"/>
    <w:rsid w:val="002417A4"/>
    <w:rsid w:val="002417AB"/>
    <w:rsid w:val="002423FF"/>
    <w:rsid w:val="002431F3"/>
    <w:rsid w:val="0024451E"/>
    <w:rsid w:val="0024471B"/>
    <w:rsid w:val="00245B77"/>
    <w:rsid w:val="00247B35"/>
    <w:rsid w:val="00247D1D"/>
    <w:rsid w:val="00250466"/>
    <w:rsid w:val="00250999"/>
    <w:rsid w:val="002510DC"/>
    <w:rsid w:val="00251499"/>
    <w:rsid w:val="00251D0A"/>
    <w:rsid w:val="00251F93"/>
    <w:rsid w:val="0025207A"/>
    <w:rsid w:val="002529B2"/>
    <w:rsid w:val="00252CA3"/>
    <w:rsid w:val="00252CF8"/>
    <w:rsid w:val="00253114"/>
    <w:rsid w:val="00253264"/>
    <w:rsid w:val="00253A8C"/>
    <w:rsid w:val="00253BB2"/>
    <w:rsid w:val="0025409C"/>
    <w:rsid w:val="00255590"/>
    <w:rsid w:val="00255FC4"/>
    <w:rsid w:val="002569C6"/>
    <w:rsid w:val="00256CDD"/>
    <w:rsid w:val="00256FB6"/>
    <w:rsid w:val="00257C76"/>
    <w:rsid w:val="00260952"/>
    <w:rsid w:val="00261243"/>
    <w:rsid w:val="00261B36"/>
    <w:rsid w:val="00261E98"/>
    <w:rsid w:val="00262594"/>
    <w:rsid w:val="00262A59"/>
    <w:rsid w:val="002633D1"/>
    <w:rsid w:val="002646D0"/>
    <w:rsid w:val="00265ADB"/>
    <w:rsid w:val="00266D73"/>
    <w:rsid w:val="00267596"/>
    <w:rsid w:val="00267685"/>
    <w:rsid w:val="0027101D"/>
    <w:rsid w:val="00271393"/>
    <w:rsid w:val="002722CD"/>
    <w:rsid w:val="00272A12"/>
    <w:rsid w:val="0027348B"/>
    <w:rsid w:val="00273BA7"/>
    <w:rsid w:val="00273CA8"/>
    <w:rsid w:val="00274E87"/>
    <w:rsid w:val="00275AB0"/>
    <w:rsid w:val="0027658A"/>
    <w:rsid w:val="00276859"/>
    <w:rsid w:val="002777B5"/>
    <w:rsid w:val="0027791F"/>
    <w:rsid w:val="0027798B"/>
    <w:rsid w:val="00277C8C"/>
    <w:rsid w:val="00277D12"/>
    <w:rsid w:val="0028049B"/>
    <w:rsid w:val="002817CF"/>
    <w:rsid w:val="002828BE"/>
    <w:rsid w:val="00282A25"/>
    <w:rsid w:val="00282F43"/>
    <w:rsid w:val="002841C5"/>
    <w:rsid w:val="00284230"/>
    <w:rsid w:val="00284407"/>
    <w:rsid w:val="0028465B"/>
    <w:rsid w:val="00284C79"/>
    <w:rsid w:val="00285960"/>
    <w:rsid w:val="00285B8C"/>
    <w:rsid w:val="0028676E"/>
    <w:rsid w:val="00286C84"/>
    <w:rsid w:val="0028797D"/>
    <w:rsid w:val="00287B7C"/>
    <w:rsid w:val="00287DDD"/>
    <w:rsid w:val="00290753"/>
    <w:rsid w:val="00290B18"/>
    <w:rsid w:val="00292336"/>
    <w:rsid w:val="00294500"/>
    <w:rsid w:val="00294EBC"/>
    <w:rsid w:val="0029563E"/>
    <w:rsid w:val="002959D4"/>
    <w:rsid w:val="00295AB2"/>
    <w:rsid w:val="00296D10"/>
    <w:rsid w:val="00296EC5"/>
    <w:rsid w:val="00296ED0"/>
    <w:rsid w:val="002976B8"/>
    <w:rsid w:val="002A0230"/>
    <w:rsid w:val="002A0262"/>
    <w:rsid w:val="002A10C3"/>
    <w:rsid w:val="002A15A9"/>
    <w:rsid w:val="002A17DA"/>
    <w:rsid w:val="002A1936"/>
    <w:rsid w:val="002A1A44"/>
    <w:rsid w:val="002A1C27"/>
    <w:rsid w:val="002A25FA"/>
    <w:rsid w:val="002A2872"/>
    <w:rsid w:val="002A2DDD"/>
    <w:rsid w:val="002A34C9"/>
    <w:rsid w:val="002A3AF0"/>
    <w:rsid w:val="002A53F5"/>
    <w:rsid w:val="002A5698"/>
    <w:rsid w:val="002A5EF6"/>
    <w:rsid w:val="002A609C"/>
    <w:rsid w:val="002A60B1"/>
    <w:rsid w:val="002A61E7"/>
    <w:rsid w:val="002A6577"/>
    <w:rsid w:val="002A66F4"/>
    <w:rsid w:val="002A715A"/>
    <w:rsid w:val="002A7182"/>
    <w:rsid w:val="002A7401"/>
    <w:rsid w:val="002A74CF"/>
    <w:rsid w:val="002A776B"/>
    <w:rsid w:val="002A77E7"/>
    <w:rsid w:val="002A7C20"/>
    <w:rsid w:val="002A7F95"/>
    <w:rsid w:val="002B24C9"/>
    <w:rsid w:val="002B2ABF"/>
    <w:rsid w:val="002B2C75"/>
    <w:rsid w:val="002B3998"/>
    <w:rsid w:val="002B3AE4"/>
    <w:rsid w:val="002B4367"/>
    <w:rsid w:val="002B4558"/>
    <w:rsid w:val="002B6381"/>
    <w:rsid w:val="002B6AFA"/>
    <w:rsid w:val="002B7E53"/>
    <w:rsid w:val="002C09C9"/>
    <w:rsid w:val="002C16EB"/>
    <w:rsid w:val="002C19D5"/>
    <w:rsid w:val="002C1D2E"/>
    <w:rsid w:val="002C2B76"/>
    <w:rsid w:val="002C3595"/>
    <w:rsid w:val="002C3735"/>
    <w:rsid w:val="002C4E44"/>
    <w:rsid w:val="002C5C37"/>
    <w:rsid w:val="002C6466"/>
    <w:rsid w:val="002C6ACE"/>
    <w:rsid w:val="002C6ADD"/>
    <w:rsid w:val="002C79A6"/>
    <w:rsid w:val="002C7C6F"/>
    <w:rsid w:val="002C7F80"/>
    <w:rsid w:val="002D1FFE"/>
    <w:rsid w:val="002D2086"/>
    <w:rsid w:val="002D239E"/>
    <w:rsid w:val="002D31E0"/>
    <w:rsid w:val="002D336D"/>
    <w:rsid w:val="002D4041"/>
    <w:rsid w:val="002D55D5"/>
    <w:rsid w:val="002E0492"/>
    <w:rsid w:val="002E0865"/>
    <w:rsid w:val="002E2752"/>
    <w:rsid w:val="002E30CD"/>
    <w:rsid w:val="002E41A3"/>
    <w:rsid w:val="002E4336"/>
    <w:rsid w:val="002E4CFA"/>
    <w:rsid w:val="002E51BA"/>
    <w:rsid w:val="002E5C3C"/>
    <w:rsid w:val="002E5CD6"/>
    <w:rsid w:val="002E619E"/>
    <w:rsid w:val="002E6B03"/>
    <w:rsid w:val="002E709A"/>
    <w:rsid w:val="002F05C2"/>
    <w:rsid w:val="002F1456"/>
    <w:rsid w:val="002F1838"/>
    <w:rsid w:val="002F21BA"/>
    <w:rsid w:val="002F21C5"/>
    <w:rsid w:val="002F257F"/>
    <w:rsid w:val="002F3573"/>
    <w:rsid w:val="002F3843"/>
    <w:rsid w:val="002F4058"/>
    <w:rsid w:val="002F4568"/>
    <w:rsid w:val="002F4C4E"/>
    <w:rsid w:val="002F4E14"/>
    <w:rsid w:val="002F5512"/>
    <w:rsid w:val="002F55CE"/>
    <w:rsid w:val="002F5F16"/>
    <w:rsid w:val="002F6457"/>
    <w:rsid w:val="002F69B7"/>
    <w:rsid w:val="002F704D"/>
    <w:rsid w:val="002F7252"/>
    <w:rsid w:val="002F7471"/>
    <w:rsid w:val="002F7AD7"/>
    <w:rsid w:val="002F7D3C"/>
    <w:rsid w:val="00300C25"/>
    <w:rsid w:val="00301512"/>
    <w:rsid w:val="00301695"/>
    <w:rsid w:val="00301A68"/>
    <w:rsid w:val="00301AAB"/>
    <w:rsid w:val="00302349"/>
    <w:rsid w:val="003027CB"/>
    <w:rsid w:val="00302AAE"/>
    <w:rsid w:val="003040C3"/>
    <w:rsid w:val="0030460F"/>
    <w:rsid w:val="00304D3B"/>
    <w:rsid w:val="00304E54"/>
    <w:rsid w:val="00304EA6"/>
    <w:rsid w:val="0030523B"/>
    <w:rsid w:val="00305718"/>
    <w:rsid w:val="00305B3C"/>
    <w:rsid w:val="003060DE"/>
    <w:rsid w:val="003063D3"/>
    <w:rsid w:val="00306524"/>
    <w:rsid w:val="0030660E"/>
    <w:rsid w:val="00306E6F"/>
    <w:rsid w:val="00307C35"/>
    <w:rsid w:val="00310992"/>
    <w:rsid w:val="00310F1C"/>
    <w:rsid w:val="00311BF4"/>
    <w:rsid w:val="0031255B"/>
    <w:rsid w:val="00312B2C"/>
    <w:rsid w:val="00312B65"/>
    <w:rsid w:val="00314982"/>
    <w:rsid w:val="00314F0D"/>
    <w:rsid w:val="003159D4"/>
    <w:rsid w:val="0031654D"/>
    <w:rsid w:val="00317F18"/>
    <w:rsid w:val="003206FB"/>
    <w:rsid w:val="00320A02"/>
    <w:rsid w:val="00320C2F"/>
    <w:rsid w:val="00321011"/>
    <w:rsid w:val="003210FA"/>
    <w:rsid w:val="003215A3"/>
    <w:rsid w:val="003216A6"/>
    <w:rsid w:val="00321B91"/>
    <w:rsid w:val="00322B32"/>
    <w:rsid w:val="00322B40"/>
    <w:rsid w:val="00323882"/>
    <w:rsid w:val="00323B0F"/>
    <w:rsid w:val="00324CE6"/>
    <w:rsid w:val="00326DC4"/>
    <w:rsid w:val="00327289"/>
    <w:rsid w:val="00327C3B"/>
    <w:rsid w:val="00330354"/>
    <w:rsid w:val="003303D6"/>
    <w:rsid w:val="003304E7"/>
    <w:rsid w:val="0033053C"/>
    <w:rsid w:val="00330C5E"/>
    <w:rsid w:val="00331977"/>
    <w:rsid w:val="00331E08"/>
    <w:rsid w:val="00332652"/>
    <w:rsid w:val="00332ABB"/>
    <w:rsid w:val="00333612"/>
    <w:rsid w:val="00333970"/>
    <w:rsid w:val="00333B91"/>
    <w:rsid w:val="0033539C"/>
    <w:rsid w:val="00335A6F"/>
    <w:rsid w:val="00336D62"/>
    <w:rsid w:val="003375D5"/>
    <w:rsid w:val="0033788F"/>
    <w:rsid w:val="00340543"/>
    <w:rsid w:val="003406FB"/>
    <w:rsid w:val="00341331"/>
    <w:rsid w:val="0034261E"/>
    <w:rsid w:val="0034269F"/>
    <w:rsid w:val="00342BE8"/>
    <w:rsid w:val="00342F64"/>
    <w:rsid w:val="00343E6E"/>
    <w:rsid w:val="003440DA"/>
    <w:rsid w:val="00344454"/>
    <w:rsid w:val="00344AE8"/>
    <w:rsid w:val="003450CD"/>
    <w:rsid w:val="003452CC"/>
    <w:rsid w:val="0034558E"/>
    <w:rsid w:val="00345ACA"/>
    <w:rsid w:val="003460A0"/>
    <w:rsid w:val="003463B2"/>
    <w:rsid w:val="00347837"/>
    <w:rsid w:val="00347A39"/>
    <w:rsid w:val="003503E8"/>
    <w:rsid w:val="00350EE3"/>
    <w:rsid w:val="0035152C"/>
    <w:rsid w:val="0035183E"/>
    <w:rsid w:val="00351AF1"/>
    <w:rsid w:val="00353A88"/>
    <w:rsid w:val="00353B7C"/>
    <w:rsid w:val="00354624"/>
    <w:rsid w:val="00355193"/>
    <w:rsid w:val="0035616D"/>
    <w:rsid w:val="0035698B"/>
    <w:rsid w:val="00357473"/>
    <w:rsid w:val="0036034B"/>
    <w:rsid w:val="00360690"/>
    <w:rsid w:val="0036106C"/>
    <w:rsid w:val="0036173F"/>
    <w:rsid w:val="00362C5A"/>
    <w:rsid w:val="00363420"/>
    <w:rsid w:val="003635AF"/>
    <w:rsid w:val="003648A0"/>
    <w:rsid w:val="00364EE5"/>
    <w:rsid w:val="003656CC"/>
    <w:rsid w:val="0036655B"/>
    <w:rsid w:val="00366AE8"/>
    <w:rsid w:val="00366DDF"/>
    <w:rsid w:val="00370747"/>
    <w:rsid w:val="00370B13"/>
    <w:rsid w:val="00370EF5"/>
    <w:rsid w:val="00370F71"/>
    <w:rsid w:val="00372782"/>
    <w:rsid w:val="00372F5B"/>
    <w:rsid w:val="00372FBF"/>
    <w:rsid w:val="00373015"/>
    <w:rsid w:val="003751F4"/>
    <w:rsid w:val="00375F88"/>
    <w:rsid w:val="00376286"/>
    <w:rsid w:val="003763CE"/>
    <w:rsid w:val="00376615"/>
    <w:rsid w:val="00377463"/>
    <w:rsid w:val="00377936"/>
    <w:rsid w:val="00377F8C"/>
    <w:rsid w:val="003802A2"/>
    <w:rsid w:val="0038099D"/>
    <w:rsid w:val="00380ADB"/>
    <w:rsid w:val="003819E9"/>
    <w:rsid w:val="00381B3D"/>
    <w:rsid w:val="003828B6"/>
    <w:rsid w:val="00383A1C"/>
    <w:rsid w:val="00383E18"/>
    <w:rsid w:val="00384804"/>
    <w:rsid w:val="00385084"/>
    <w:rsid w:val="00385373"/>
    <w:rsid w:val="00385C1F"/>
    <w:rsid w:val="00385FFE"/>
    <w:rsid w:val="00386012"/>
    <w:rsid w:val="00386195"/>
    <w:rsid w:val="0038773E"/>
    <w:rsid w:val="00387AC7"/>
    <w:rsid w:val="00387C89"/>
    <w:rsid w:val="00390A30"/>
    <w:rsid w:val="00390B88"/>
    <w:rsid w:val="0039146A"/>
    <w:rsid w:val="003936C4"/>
    <w:rsid w:val="00393AEA"/>
    <w:rsid w:val="00393DE0"/>
    <w:rsid w:val="003940B0"/>
    <w:rsid w:val="00394136"/>
    <w:rsid w:val="00394F19"/>
    <w:rsid w:val="00395511"/>
    <w:rsid w:val="00395DFC"/>
    <w:rsid w:val="003964A6"/>
    <w:rsid w:val="00396BB2"/>
    <w:rsid w:val="0039746D"/>
    <w:rsid w:val="003A05E0"/>
    <w:rsid w:val="003A13A2"/>
    <w:rsid w:val="003A13CF"/>
    <w:rsid w:val="003A1921"/>
    <w:rsid w:val="003A19CE"/>
    <w:rsid w:val="003A1D8A"/>
    <w:rsid w:val="003A28B8"/>
    <w:rsid w:val="003A3783"/>
    <w:rsid w:val="003A38F5"/>
    <w:rsid w:val="003A3FCA"/>
    <w:rsid w:val="003A46FE"/>
    <w:rsid w:val="003A5B5B"/>
    <w:rsid w:val="003A5CF9"/>
    <w:rsid w:val="003A6D2F"/>
    <w:rsid w:val="003A6E22"/>
    <w:rsid w:val="003A775E"/>
    <w:rsid w:val="003A7C6C"/>
    <w:rsid w:val="003B11C6"/>
    <w:rsid w:val="003B197F"/>
    <w:rsid w:val="003B1E1A"/>
    <w:rsid w:val="003B2C4F"/>
    <w:rsid w:val="003B3074"/>
    <w:rsid w:val="003B4129"/>
    <w:rsid w:val="003B47E8"/>
    <w:rsid w:val="003B49EC"/>
    <w:rsid w:val="003B4A44"/>
    <w:rsid w:val="003B4EFB"/>
    <w:rsid w:val="003B5179"/>
    <w:rsid w:val="003B5202"/>
    <w:rsid w:val="003B60B1"/>
    <w:rsid w:val="003B69FC"/>
    <w:rsid w:val="003B6C05"/>
    <w:rsid w:val="003B6D68"/>
    <w:rsid w:val="003B74C4"/>
    <w:rsid w:val="003B7D0F"/>
    <w:rsid w:val="003C0598"/>
    <w:rsid w:val="003C10EC"/>
    <w:rsid w:val="003C10FA"/>
    <w:rsid w:val="003C1CEE"/>
    <w:rsid w:val="003C1EFC"/>
    <w:rsid w:val="003C23FA"/>
    <w:rsid w:val="003C299D"/>
    <w:rsid w:val="003C31EF"/>
    <w:rsid w:val="003C36AC"/>
    <w:rsid w:val="003C3A14"/>
    <w:rsid w:val="003C435D"/>
    <w:rsid w:val="003C45C0"/>
    <w:rsid w:val="003C45F8"/>
    <w:rsid w:val="003C5B82"/>
    <w:rsid w:val="003C633D"/>
    <w:rsid w:val="003C70C4"/>
    <w:rsid w:val="003D02A5"/>
    <w:rsid w:val="003D2275"/>
    <w:rsid w:val="003D2A87"/>
    <w:rsid w:val="003D2C66"/>
    <w:rsid w:val="003D2F28"/>
    <w:rsid w:val="003D369F"/>
    <w:rsid w:val="003D4287"/>
    <w:rsid w:val="003D45C2"/>
    <w:rsid w:val="003D48E0"/>
    <w:rsid w:val="003D4A46"/>
    <w:rsid w:val="003D4E03"/>
    <w:rsid w:val="003D50D4"/>
    <w:rsid w:val="003D560A"/>
    <w:rsid w:val="003D600F"/>
    <w:rsid w:val="003D622F"/>
    <w:rsid w:val="003D6A20"/>
    <w:rsid w:val="003D769A"/>
    <w:rsid w:val="003D777D"/>
    <w:rsid w:val="003D7AD1"/>
    <w:rsid w:val="003E0900"/>
    <w:rsid w:val="003E0928"/>
    <w:rsid w:val="003E0D64"/>
    <w:rsid w:val="003E1398"/>
    <w:rsid w:val="003E24F6"/>
    <w:rsid w:val="003E27BE"/>
    <w:rsid w:val="003E2974"/>
    <w:rsid w:val="003E2DD1"/>
    <w:rsid w:val="003E35D1"/>
    <w:rsid w:val="003E360F"/>
    <w:rsid w:val="003E3AAB"/>
    <w:rsid w:val="003E4B18"/>
    <w:rsid w:val="003E4B9C"/>
    <w:rsid w:val="003E4CE5"/>
    <w:rsid w:val="003E50AC"/>
    <w:rsid w:val="003E5300"/>
    <w:rsid w:val="003E55AB"/>
    <w:rsid w:val="003E5BC6"/>
    <w:rsid w:val="003E6561"/>
    <w:rsid w:val="003E68AF"/>
    <w:rsid w:val="003E6AC9"/>
    <w:rsid w:val="003E77D5"/>
    <w:rsid w:val="003E7DC6"/>
    <w:rsid w:val="003F0233"/>
    <w:rsid w:val="003F06CD"/>
    <w:rsid w:val="003F0E8C"/>
    <w:rsid w:val="003F143B"/>
    <w:rsid w:val="003F1587"/>
    <w:rsid w:val="003F1916"/>
    <w:rsid w:val="003F1A68"/>
    <w:rsid w:val="003F1CD8"/>
    <w:rsid w:val="003F37C6"/>
    <w:rsid w:val="003F3AB1"/>
    <w:rsid w:val="003F3B4E"/>
    <w:rsid w:val="003F3CD0"/>
    <w:rsid w:val="003F4E6B"/>
    <w:rsid w:val="003F5859"/>
    <w:rsid w:val="003F589F"/>
    <w:rsid w:val="003F67B8"/>
    <w:rsid w:val="003F6B4E"/>
    <w:rsid w:val="003F7584"/>
    <w:rsid w:val="00400996"/>
    <w:rsid w:val="00401012"/>
    <w:rsid w:val="0040124B"/>
    <w:rsid w:val="00401E8F"/>
    <w:rsid w:val="00402257"/>
    <w:rsid w:val="00403C87"/>
    <w:rsid w:val="00404A9E"/>
    <w:rsid w:val="00404B3F"/>
    <w:rsid w:val="0040508D"/>
    <w:rsid w:val="004051FC"/>
    <w:rsid w:val="00406173"/>
    <w:rsid w:val="004063CB"/>
    <w:rsid w:val="00406484"/>
    <w:rsid w:val="00406B3B"/>
    <w:rsid w:val="0041032A"/>
    <w:rsid w:val="00410645"/>
    <w:rsid w:val="00411B82"/>
    <w:rsid w:val="004121B8"/>
    <w:rsid w:val="0041233D"/>
    <w:rsid w:val="00413608"/>
    <w:rsid w:val="00413A4F"/>
    <w:rsid w:val="004148D2"/>
    <w:rsid w:val="004149F5"/>
    <w:rsid w:val="00416DA3"/>
    <w:rsid w:val="0041705A"/>
    <w:rsid w:val="00417183"/>
    <w:rsid w:val="00420683"/>
    <w:rsid w:val="00420A13"/>
    <w:rsid w:val="0042131A"/>
    <w:rsid w:val="004214E7"/>
    <w:rsid w:val="00422336"/>
    <w:rsid w:val="00424044"/>
    <w:rsid w:val="004247D4"/>
    <w:rsid w:val="00424C70"/>
    <w:rsid w:val="0042591D"/>
    <w:rsid w:val="00425ADF"/>
    <w:rsid w:val="004263C2"/>
    <w:rsid w:val="00427463"/>
    <w:rsid w:val="0042777E"/>
    <w:rsid w:val="00430602"/>
    <w:rsid w:val="0043069C"/>
    <w:rsid w:val="0043075C"/>
    <w:rsid w:val="00430E8B"/>
    <w:rsid w:val="0043172B"/>
    <w:rsid w:val="0043192C"/>
    <w:rsid w:val="0043200F"/>
    <w:rsid w:val="0043205B"/>
    <w:rsid w:val="00432CB7"/>
    <w:rsid w:val="00433107"/>
    <w:rsid w:val="00433FD2"/>
    <w:rsid w:val="0043409A"/>
    <w:rsid w:val="004347E8"/>
    <w:rsid w:val="00434A14"/>
    <w:rsid w:val="00434D9C"/>
    <w:rsid w:val="0043552D"/>
    <w:rsid w:val="00436133"/>
    <w:rsid w:val="00436134"/>
    <w:rsid w:val="00436685"/>
    <w:rsid w:val="004374F2"/>
    <w:rsid w:val="00437980"/>
    <w:rsid w:val="0044029E"/>
    <w:rsid w:val="00440A8E"/>
    <w:rsid w:val="004413CD"/>
    <w:rsid w:val="0044146C"/>
    <w:rsid w:val="00443DBE"/>
    <w:rsid w:val="00443E95"/>
    <w:rsid w:val="0044483A"/>
    <w:rsid w:val="00444B19"/>
    <w:rsid w:val="00445598"/>
    <w:rsid w:val="0044586A"/>
    <w:rsid w:val="0044588C"/>
    <w:rsid w:val="00445B15"/>
    <w:rsid w:val="00446778"/>
    <w:rsid w:val="00446856"/>
    <w:rsid w:val="00446C6B"/>
    <w:rsid w:val="00447332"/>
    <w:rsid w:val="0044774E"/>
    <w:rsid w:val="0044775B"/>
    <w:rsid w:val="004539A2"/>
    <w:rsid w:val="004552F0"/>
    <w:rsid w:val="00455352"/>
    <w:rsid w:val="00455802"/>
    <w:rsid w:val="004561EB"/>
    <w:rsid w:val="0045692E"/>
    <w:rsid w:val="00457052"/>
    <w:rsid w:val="00460110"/>
    <w:rsid w:val="00460AB2"/>
    <w:rsid w:val="004614D7"/>
    <w:rsid w:val="0046234F"/>
    <w:rsid w:val="00463F89"/>
    <w:rsid w:val="0046462E"/>
    <w:rsid w:val="00465BCA"/>
    <w:rsid w:val="00466CAB"/>
    <w:rsid w:val="00467051"/>
    <w:rsid w:val="00467940"/>
    <w:rsid w:val="00467D9F"/>
    <w:rsid w:val="00467F1C"/>
    <w:rsid w:val="00470127"/>
    <w:rsid w:val="00470A18"/>
    <w:rsid w:val="00472695"/>
    <w:rsid w:val="00473390"/>
    <w:rsid w:val="00473594"/>
    <w:rsid w:val="0047407A"/>
    <w:rsid w:val="0047446D"/>
    <w:rsid w:val="00474A17"/>
    <w:rsid w:val="00474B2A"/>
    <w:rsid w:val="00474E59"/>
    <w:rsid w:val="0047502E"/>
    <w:rsid w:val="00475748"/>
    <w:rsid w:val="00475753"/>
    <w:rsid w:val="004769BD"/>
    <w:rsid w:val="00476B0D"/>
    <w:rsid w:val="00477506"/>
    <w:rsid w:val="00477BD1"/>
    <w:rsid w:val="00480C3E"/>
    <w:rsid w:val="00480FAC"/>
    <w:rsid w:val="0048176B"/>
    <w:rsid w:val="00482647"/>
    <w:rsid w:val="00482DAA"/>
    <w:rsid w:val="00483DF0"/>
    <w:rsid w:val="00484465"/>
    <w:rsid w:val="00484D43"/>
    <w:rsid w:val="0048650C"/>
    <w:rsid w:val="004868B7"/>
    <w:rsid w:val="00487A1A"/>
    <w:rsid w:val="00487ADA"/>
    <w:rsid w:val="0049034F"/>
    <w:rsid w:val="00491204"/>
    <w:rsid w:val="004916B6"/>
    <w:rsid w:val="0049273B"/>
    <w:rsid w:val="00492AF0"/>
    <w:rsid w:val="0049310A"/>
    <w:rsid w:val="004931EF"/>
    <w:rsid w:val="00493D8F"/>
    <w:rsid w:val="00493F5A"/>
    <w:rsid w:val="00494853"/>
    <w:rsid w:val="00495944"/>
    <w:rsid w:val="00495B76"/>
    <w:rsid w:val="00495EE4"/>
    <w:rsid w:val="0049666B"/>
    <w:rsid w:val="00496DCC"/>
    <w:rsid w:val="00497E4F"/>
    <w:rsid w:val="004A13F1"/>
    <w:rsid w:val="004A160F"/>
    <w:rsid w:val="004A163A"/>
    <w:rsid w:val="004A2453"/>
    <w:rsid w:val="004A309C"/>
    <w:rsid w:val="004A4447"/>
    <w:rsid w:val="004A4698"/>
    <w:rsid w:val="004A60C7"/>
    <w:rsid w:val="004A6D51"/>
    <w:rsid w:val="004A715D"/>
    <w:rsid w:val="004A7537"/>
    <w:rsid w:val="004A7826"/>
    <w:rsid w:val="004A78A0"/>
    <w:rsid w:val="004A7ED1"/>
    <w:rsid w:val="004B015F"/>
    <w:rsid w:val="004B04D6"/>
    <w:rsid w:val="004B0603"/>
    <w:rsid w:val="004B06FD"/>
    <w:rsid w:val="004B0E2F"/>
    <w:rsid w:val="004B13E6"/>
    <w:rsid w:val="004B13FF"/>
    <w:rsid w:val="004B166F"/>
    <w:rsid w:val="004B174A"/>
    <w:rsid w:val="004B1A8D"/>
    <w:rsid w:val="004B20AC"/>
    <w:rsid w:val="004B2E89"/>
    <w:rsid w:val="004B2ED7"/>
    <w:rsid w:val="004B31BC"/>
    <w:rsid w:val="004B3765"/>
    <w:rsid w:val="004B3809"/>
    <w:rsid w:val="004B415A"/>
    <w:rsid w:val="004B434D"/>
    <w:rsid w:val="004B4674"/>
    <w:rsid w:val="004B499C"/>
    <w:rsid w:val="004B5E79"/>
    <w:rsid w:val="004B60FB"/>
    <w:rsid w:val="004B6AA7"/>
    <w:rsid w:val="004B7C9E"/>
    <w:rsid w:val="004C0759"/>
    <w:rsid w:val="004C17CD"/>
    <w:rsid w:val="004C1C62"/>
    <w:rsid w:val="004C2035"/>
    <w:rsid w:val="004C2192"/>
    <w:rsid w:val="004C302A"/>
    <w:rsid w:val="004C4417"/>
    <w:rsid w:val="004C55A0"/>
    <w:rsid w:val="004C5A15"/>
    <w:rsid w:val="004C7457"/>
    <w:rsid w:val="004C756E"/>
    <w:rsid w:val="004D0728"/>
    <w:rsid w:val="004D095B"/>
    <w:rsid w:val="004D1F97"/>
    <w:rsid w:val="004D20A3"/>
    <w:rsid w:val="004D2ED1"/>
    <w:rsid w:val="004D3B38"/>
    <w:rsid w:val="004D3D09"/>
    <w:rsid w:val="004D4BF4"/>
    <w:rsid w:val="004D4C58"/>
    <w:rsid w:val="004D5EF7"/>
    <w:rsid w:val="004D68C7"/>
    <w:rsid w:val="004D7255"/>
    <w:rsid w:val="004D72F0"/>
    <w:rsid w:val="004E0880"/>
    <w:rsid w:val="004E0C4F"/>
    <w:rsid w:val="004E1774"/>
    <w:rsid w:val="004E1B6C"/>
    <w:rsid w:val="004E1CE0"/>
    <w:rsid w:val="004E21EC"/>
    <w:rsid w:val="004E2204"/>
    <w:rsid w:val="004E27E4"/>
    <w:rsid w:val="004E28CF"/>
    <w:rsid w:val="004E30BE"/>
    <w:rsid w:val="004E3598"/>
    <w:rsid w:val="004E4106"/>
    <w:rsid w:val="004E4C8A"/>
    <w:rsid w:val="004E4ED0"/>
    <w:rsid w:val="004E5C9B"/>
    <w:rsid w:val="004E6268"/>
    <w:rsid w:val="004E673A"/>
    <w:rsid w:val="004E6A4F"/>
    <w:rsid w:val="004E6ECA"/>
    <w:rsid w:val="004E717E"/>
    <w:rsid w:val="004E71F4"/>
    <w:rsid w:val="004E7ED1"/>
    <w:rsid w:val="004F193F"/>
    <w:rsid w:val="004F1D93"/>
    <w:rsid w:val="004F2309"/>
    <w:rsid w:val="004F2531"/>
    <w:rsid w:val="004F352E"/>
    <w:rsid w:val="004F5160"/>
    <w:rsid w:val="004F58BF"/>
    <w:rsid w:val="004F5B7B"/>
    <w:rsid w:val="004F6A10"/>
    <w:rsid w:val="004F6D1D"/>
    <w:rsid w:val="004F6E29"/>
    <w:rsid w:val="004F72ED"/>
    <w:rsid w:val="004F7537"/>
    <w:rsid w:val="004F7D6A"/>
    <w:rsid w:val="004F7E6B"/>
    <w:rsid w:val="00500453"/>
    <w:rsid w:val="00500ABF"/>
    <w:rsid w:val="00501416"/>
    <w:rsid w:val="00501B34"/>
    <w:rsid w:val="00501F52"/>
    <w:rsid w:val="00502E5F"/>
    <w:rsid w:val="0050396A"/>
    <w:rsid w:val="00503971"/>
    <w:rsid w:val="00503E4A"/>
    <w:rsid w:val="00503E6E"/>
    <w:rsid w:val="00504885"/>
    <w:rsid w:val="00504E18"/>
    <w:rsid w:val="00505384"/>
    <w:rsid w:val="00505552"/>
    <w:rsid w:val="0050666C"/>
    <w:rsid w:val="00506C3F"/>
    <w:rsid w:val="005073EA"/>
    <w:rsid w:val="00507CA5"/>
    <w:rsid w:val="005100F2"/>
    <w:rsid w:val="0051027C"/>
    <w:rsid w:val="005104CE"/>
    <w:rsid w:val="00510C30"/>
    <w:rsid w:val="0051199B"/>
    <w:rsid w:val="00511C65"/>
    <w:rsid w:val="00512A6F"/>
    <w:rsid w:val="00512B1A"/>
    <w:rsid w:val="00512DFD"/>
    <w:rsid w:val="00514BB9"/>
    <w:rsid w:val="00514D0D"/>
    <w:rsid w:val="0051593D"/>
    <w:rsid w:val="005165E1"/>
    <w:rsid w:val="00517AFC"/>
    <w:rsid w:val="00517B67"/>
    <w:rsid w:val="00517BD9"/>
    <w:rsid w:val="00520753"/>
    <w:rsid w:val="0052082A"/>
    <w:rsid w:val="00521A9F"/>
    <w:rsid w:val="0052271D"/>
    <w:rsid w:val="00522E9C"/>
    <w:rsid w:val="00524164"/>
    <w:rsid w:val="005241EB"/>
    <w:rsid w:val="00524509"/>
    <w:rsid w:val="0052477F"/>
    <w:rsid w:val="00524919"/>
    <w:rsid w:val="005251E6"/>
    <w:rsid w:val="005263FC"/>
    <w:rsid w:val="00526834"/>
    <w:rsid w:val="00526890"/>
    <w:rsid w:val="00526F07"/>
    <w:rsid w:val="0052754B"/>
    <w:rsid w:val="00530E3C"/>
    <w:rsid w:val="00532135"/>
    <w:rsid w:val="00533036"/>
    <w:rsid w:val="005338BE"/>
    <w:rsid w:val="00534623"/>
    <w:rsid w:val="00534C6B"/>
    <w:rsid w:val="00535426"/>
    <w:rsid w:val="00535CCB"/>
    <w:rsid w:val="0053619F"/>
    <w:rsid w:val="00536702"/>
    <w:rsid w:val="00536C00"/>
    <w:rsid w:val="0053782E"/>
    <w:rsid w:val="00540302"/>
    <w:rsid w:val="00540391"/>
    <w:rsid w:val="00540FB1"/>
    <w:rsid w:val="0054148F"/>
    <w:rsid w:val="005420E5"/>
    <w:rsid w:val="00542C51"/>
    <w:rsid w:val="00542ECA"/>
    <w:rsid w:val="00543085"/>
    <w:rsid w:val="005433E1"/>
    <w:rsid w:val="00543480"/>
    <w:rsid w:val="00543696"/>
    <w:rsid w:val="00543BC3"/>
    <w:rsid w:val="00543C73"/>
    <w:rsid w:val="00544652"/>
    <w:rsid w:val="005453C5"/>
    <w:rsid w:val="00545ABB"/>
    <w:rsid w:val="00545E8B"/>
    <w:rsid w:val="0054641A"/>
    <w:rsid w:val="005467A9"/>
    <w:rsid w:val="005468BF"/>
    <w:rsid w:val="00547B81"/>
    <w:rsid w:val="00550272"/>
    <w:rsid w:val="00550C65"/>
    <w:rsid w:val="00550C9C"/>
    <w:rsid w:val="005527C0"/>
    <w:rsid w:val="00553273"/>
    <w:rsid w:val="0055382F"/>
    <w:rsid w:val="00553F22"/>
    <w:rsid w:val="00554029"/>
    <w:rsid w:val="00554417"/>
    <w:rsid w:val="00554A45"/>
    <w:rsid w:val="005554E8"/>
    <w:rsid w:val="00555886"/>
    <w:rsid w:val="0055639E"/>
    <w:rsid w:val="005569BE"/>
    <w:rsid w:val="005572C7"/>
    <w:rsid w:val="00557A7A"/>
    <w:rsid w:val="00560BBB"/>
    <w:rsid w:val="00560E57"/>
    <w:rsid w:val="005614DC"/>
    <w:rsid w:val="00561ACC"/>
    <w:rsid w:val="0056225B"/>
    <w:rsid w:val="0056255B"/>
    <w:rsid w:val="00562C11"/>
    <w:rsid w:val="0056370D"/>
    <w:rsid w:val="0056468C"/>
    <w:rsid w:val="00564777"/>
    <w:rsid w:val="00564D34"/>
    <w:rsid w:val="00564E63"/>
    <w:rsid w:val="00564EBA"/>
    <w:rsid w:val="00565262"/>
    <w:rsid w:val="005662F4"/>
    <w:rsid w:val="0056633A"/>
    <w:rsid w:val="005665F1"/>
    <w:rsid w:val="00567513"/>
    <w:rsid w:val="00567CE3"/>
    <w:rsid w:val="0057024C"/>
    <w:rsid w:val="005702E0"/>
    <w:rsid w:val="005707A7"/>
    <w:rsid w:val="00570A6E"/>
    <w:rsid w:val="00571FD4"/>
    <w:rsid w:val="0057200B"/>
    <w:rsid w:val="00572226"/>
    <w:rsid w:val="00573BCF"/>
    <w:rsid w:val="00573E5D"/>
    <w:rsid w:val="0057444D"/>
    <w:rsid w:val="00574832"/>
    <w:rsid w:val="005754FC"/>
    <w:rsid w:val="005757CE"/>
    <w:rsid w:val="00575913"/>
    <w:rsid w:val="00575B42"/>
    <w:rsid w:val="005761D7"/>
    <w:rsid w:val="00576459"/>
    <w:rsid w:val="0057660A"/>
    <w:rsid w:val="00576632"/>
    <w:rsid w:val="005773AF"/>
    <w:rsid w:val="00577455"/>
    <w:rsid w:val="00577B83"/>
    <w:rsid w:val="00581640"/>
    <w:rsid w:val="00582F57"/>
    <w:rsid w:val="00583F06"/>
    <w:rsid w:val="00583FC9"/>
    <w:rsid w:val="00584C5C"/>
    <w:rsid w:val="00585F69"/>
    <w:rsid w:val="00586366"/>
    <w:rsid w:val="00587D31"/>
    <w:rsid w:val="00593729"/>
    <w:rsid w:val="00593941"/>
    <w:rsid w:val="0059437E"/>
    <w:rsid w:val="00594C49"/>
    <w:rsid w:val="00594E87"/>
    <w:rsid w:val="00595C03"/>
    <w:rsid w:val="00595F4F"/>
    <w:rsid w:val="00596DF4"/>
    <w:rsid w:val="005977C5"/>
    <w:rsid w:val="005A067F"/>
    <w:rsid w:val="005A0BE3"/>
    <w:rsid w:val="005A0D41"/>
    <w:rsid w:val="005A18B3"/>
    <w:rsid w:val="005A1B52"/>
    <w:rsid w:val="005A2064"/>
    <w:rsid w:val="005A27A3"/>
    <w:rsid w:val="005A282D"/>
    <w:rsid w:val="005A3757"/>
    <w:rsid w:val="005A3782"/>
    <w:rsid w:val="005A54AD"/>
    <w:rsid w:val="005A5DE3"/>
    <w:rsid w:val="005A6082"/>
    <w:rsid w:val="005A67AB"/>
    <w:rsid w:val="005A6E0A"/>
    <w:rsid w:val="005A739C"/>
    <w:rsid w:val="005A73AA"/>
    <w:rsid w:val="005A76B8"/>
    <w:rsid w:val="005A7990"/>
    <w:rsid w:val="005A7C53"/>
    <w:rsid w:val="005A7D55"/>
    <w:rsid w:val="005B1045"/>
    <w:rsid w:val="005B1DFC"/>
    <w:rsid w:val="005B210D"/>
    <w:rsid w:val="005B21D4"/>
    <w:rsid w:val="005B3ACF"/>
    <w:rsid w:val="005B3E1B"/>
    <w:rsid w:val="005B40CF"/>
    <w:rsid w:val="005B4B90"/>
    <w:rsid w:val="005B50D2"/>
    <w:rsid w:val="005B5CC1"/>
    <w:rsid w:val="005B5E1D"/>
    <w:rsid w:val="005B5FAC"/>
    <w:rsid w:val="005B6093"/>
    <w:rsid w:val="005B63E8"/>
    <w:rsid w:val="005B7250"/>
    <w:rsid w:val="005B7E6D"/>
    <w:rsid w:val="005C0427"/>
    <w:rsid w:val="005C09CD"/>
    <w:rsid w:val="005C14B7"/>
    <w:rsid w:val="005C2141"/>
    <w:rsid w:val="005C2B75"/>
    <w:rsid w:val="005C2DA8"/>
    <w:rsid w:val="005C2EDE"/>
    <w:rsid w:val="005C32A7"/>
    <w:rsid w:val="005C3587"/>
    <w:rsid w:val="005C48DC"/>
    <w:rsid w:val="005C6C1D"/>
    <w:rsid w:val="005C75D7"/>
    <w:rsid w:val="005C76F2"/>
    <w:rsid w:val="005C78E4"/>
    <w:rsid w:val="005D05B4"/>
    <w:rsid w:val="005D07E6"/>
    <w:rsid w:val="005D09DD"/>
    <w:rsid w:val="005D0A02"/>
    <w:rsid w:val="005D1194"/>
    <w:rsid w:val="005D1281"/>
    <w:rsid w:val="005D166A"/>
    <w:rsid w:val="005D1B45"/>
    <w:rsid w:val="005D3033"/>
    <w:rsid w:val="005D37E0"/>
    <w:rsid w:val="005D4D06"/>
    <w:rsid w:val="005D4E68"/>
    <w:rsid w:val="005D5099"/>
    <w:rsid w:val="005D58BB"/>
    <w:rsid w:val="005D5A80"/>
    <w:rsid w:val="005D5AC1"/>
    <w:rsid w:val="005D5AE6"/>
    <w:rsid w:val="005D5C4F"/>
    <w:rsid w:val="005D5F43"/>
    <w:rsid w:val="005D6689"/>
    <w:rsid w:val="005D6B97"/>
    <w:rsid w:val="005D6CDD"/>
    <w:rsid w:val="005D6DA7"/>
    <w:rsid w:val="005D74AD"/>
    <w:rsid w:val="005D7705"/>
    <w:rsid w:val="005E0929"/>
    <w:rsid w:val="005E0A01"/>
    <w:rsid w:val="005E0A1B"/>
    <w:rsid w:val="005E0BF6"/>
    <w:rsid w:val="005E0F7F"/>
    <w:rsid w:val="005E108C"/>
    <w:rsid w:val="005E16C2"/>
    <w:rsid w:val="005E172D"/>
    <w:rsid w:val="005E1A66"/>
    <w:rsid w:val="005E21C3"/>
    <w:rsid w:val="005E28C4"/>
    <w:rsid w:val="005E29C4"/>
    <w:rsid w:val="005E2BDB"/>
    <w:rsid w:val="005E2BF6"/>
    <w:rsid w:val="005E3629"/>
    <w:rsid w:val="005E3FB2"/>
    <w:rsid w:val="005E5563"/>
    <w:rsid w:val="005E59D0"/>
    <w:rsid w:val="005E6070"/>
    <w:rsid w:val="005E6414"/>
    <w:rsid w:val="005E66CA"/>
    <w:rsid w:val="005E6A9C"/>
    <w:rsid w:val="005E6B4A"/>
    <w:rsid w:val="005E6C99"/>
    <w:rsid w:val="005E6F4F"/>
    <w:rsid w:val="005E75B0"/>
    <w:rsid w:val="005F0587"/>
    <w:rsid w:val="005F097B"/>
    <w:rsid w:val="005F0FDF"/>
    <w:rsid w:val="005F14FF"/>
    <w:rsid w:val="005F25CF"/>
    <w:rsid w:val="005F2764"/>
    <w:rsid w:val="005F5325"/>
    <w:rsid w:val="005F546C"/>
    <w:rsid w:val="005F6635"/>
    <w:rsid w:val="005F6689"/>
    <w:rsid w:val="005F76FF"/>
    <w:rsid w:val="005F7A40"/>
    <w:rsid w:val="00600768"/>
    <w:rsid w:val="00600D19"/>
    <w:rsid w:val="00600F48"/>
    <w:rsid w:val="00601282"/>
    <w:rsid w:val="00601A5A"/>
    <w:rsid w:val="0060292C"/>
    <w:rsid w:val="00602CEE"/>
    <w:rsid w:val="00602D86"/>
    <w:rsid w:val="006036F5"/>
    <w:rsid w:val="00603BA3"/>
    <w:rsid w:val="006048A4"/>
    <w:rsid w:val="00604BD0"/>
    <w:rsid w:val="00604F6D"/>
    <w:rsid w:val="0060528A"/>
    <w:rsid w:val="006067D0"/>
    <w:rsid w:val="00607522"/>
    <w:rsid w:val="006100C0"/>
    <w:rsid w:val="006109D6"/>
    <w:rsid w:val="00610F06"/>
    <w:rsid w:val="00610FDC"/>
    <w:rsid w:val="0061179B"/>
    <w:rsid w:val="00612079"/>
    <w:rsid w:val="006125DC"/>
    <w:rsid w:val="006127F4"/>
    <w:rsid w:val="00612BDD"/>
    <w:rsid w:val="00612FB3"/>
    <w:rsid w:val="0061444C"/>
    <w:rsid w:val="006146DE"/>
    <w:rsid w:val="0061471F"/>
    <w:rsid w:val="00614752"/>
    <w:rsid w:val="00614C30"/>
    <w:rsid w:val="00614CC7"/>
    <w:rsid w:val="00614FD8"/>
    <w:rsid w:val="00615A8F"/>
    <w:rsid w:val="00616229"/>
    <w:rsid w:val="00616848"/>
    <w:rsid w:val="00617469"/>
    <w:rsid w:val="0061773D"/>
    <w:rsid w:val="00617C4A"/>
    <w:rsid w:val="00620705"/>
    <w:rsid w:val="0062203B"/>
    <w:rsid w:val="0062211E"/>
    <w:rsid w:val="006225AA"/>
    <w:rsid w:val="00622EFF"/>
    <w:rsid w:val="00623FE8"/>
    <w:rsid w:val="006240EC"/>
    <w:rsid w:val="00624935"/>
    <w:rsid w:val="00624FDF"/>
    <w:rsid w:val="00625B15"/>
    <w:rsid w:val="00626205"/>
    <w:rsid w:val="006278D1"/>
    <w:rsid w:val="006303D4"/>
    <w:rsid w:val="006308D4"/>
    <w:rsid w:val="00631279"/>
    <w:rsid w:val="0063174D"/>
    <w:rsid w:val="00631888"/>
    <w:rsid w:val="00632CFA"/>
    <w:rsid w:val="00632FEC"/>
    <w:rsid w:val="00634548"/>
    <w:rsid w:val="00635361"/>
    <w:rsid w:val="00635E36"/>
    <w:rsid w:val="00635EAC"/>
    <w:rsid w:val="006373AC"/>
    <w:rsid w:val="00637451"/>
    <w:rsid w:val="006376C1"/>
    <w:rsid w:val="00640077"/>
    <w:rsid w:val="0064056B"/>
    <w:rsid w:val="006416F0"/>
    <w:rsid w:val="00641A97"/>
    <w:rsid w:val="00641AB3"/>
    <w:rsid w:val="00641B51"/>
    <w:rsid w:val="00641C32"/>
    <w:rsid w:val="00641C9E"/>
    <w:rsid w:val="00641E10"/>
    <w:rsid w:val="006432CC"/>
    <w:rsid w:val="00644A46"/>
    <w:rsid w:val="00644ED0"/>
    <w:rsid w:val="00645EC0"/>
    <w:rsid w:val="006474EB"/>
    <w:rsid w:val="00647D44"/>
    <w:rsid w:val="00647D7F"/>
    <w:rsid w:val="0065080C"/>
    <w:rsid w:val="00650D2D"/>
    <w:rsid w:val="00651B43"/>
    <w:rsid w:val="00651CE3"/>
    <w:rsid w:val="0065275C"/>
    <w:rsid w:val="00652B6E"/>
    <w:rsid w:val="006530C8"/>
    <w:rsid w:val="00653987"/>
    <w:rsid w:val="00653CD6"/>
    <w:rsid w:val="00654B80"/>
    <w:rsid w:val="00655249"/>
    <w:rsid w:val="0065681D"/>
    <w:rsid w:val="00657ED5"/>
    <w:rsid w:val="00660B40"/>
    <w:rsid w:val="006612E1"/>
    <w:rsid w:val="006615AC"/>
    <w:rsid w:val="00661D49"/>
    <w:rsid w:val="00662220"/>
    <w:rsid w:val="0066250A"/>
    <w:rsid w:val="00662B33"/>
    <w:rsid w:val="00662E8F"/>
    <w:rsid w:val="006634E7"/>
    <w:rsid w:val="00663C03"/>
    <w:rsid w:val="00663ED4"/>
    <w:rsid w:val="006664D0"/>
    <w:rsid w:val="006666C2"/>
    <w:rsid w:val="00666D3E"/>
    <w:rsid w:val="00666E34"/>
    <w:rsid w:val="006675CE"/>
    <w:rsid w:val="00667936"/>
    <w:rsid w:val="00667B53"/>
    <w:rsid w:val="006702CE"/>
    <w:rsid w:val="00670673"/>
    <w:rsid w:val="00671376"/>
    <w:rsid w:val="006713FB"/>
    <w:rsid w:val="00672A7A"/>
    <w:rsid w:val="00672BE0"/>
    <w:rsid w:val="00673024"/>
    <w:rsid w:val="00673BD9"/>
    <w:rsid w:val="00673EF2"/>
    <w:rsid w:val="006741FD"/>
    <w:rsid w:val="00674493"/>
    <w:rsid w:val="0067461F"/>
    <w:rsid w:val="006746EA"/>
    <w:rsid w:val="0067657F"/>
    <w:rsid w:val="00676661"/>
    <w:rsid w:val="00677089"/>
    <w:rsid w:val="006770DC"/>
    <w:rsid w:val="006779B7"/>
    <w:rsid w:val="00677EB6"/>
    <w:rsid w:val="00680024"/>
    <w:rsid w:val="00680738"/>
    <w:rsid w:val="00681285"/>
    <w:rsid w:val="006816BE"/>
    <w:rsid w:val="00681D24"/>
    <w:rsid w:val="00681DD0"/>
    <w:rsid w:val="00685318"/>
    <w:rsid w:val="00685B46"/>
    <w:rsid w:val="00686690"/>
    <w:rsid w:val="00686919"/>
    <w:rsid w:val="00687206"/>
    <w:rsid w:val="006875DF"/>
    <w:rsid w:val="00687D26"/>
    <w:rsid w:val="0069087B"/>
    <w:rsid w:val="0069114A"/>
    <w:rsid w:val="00691340"/>
    <w:rsid w:val="00691A3A"/>
    <w:rsid w:val="00691E0F"/>
    <w:rsid w:val="006921F9"/>
    <w:rsid w:val="006924A0"/>
    <w:rsid w:val="0069331B"/>
    <w:rsid w:val="0069348B"/>
    <w:rsid w:val="006946EE"/>
    <w:rsid w:val="0069475D"/>
    <w:rsid w:val="006947DE"/>
    <w:rsid w:val="0069512B"/>
    <w:rsid w:val="0069568E"/>
    <w:rsid w:val="00696728"/>
    <w:rsid w:val="006967E4"/>
    <w:rsid w:val="00696B17"/>
    <w:rsid w:val="00697E2C"/>
    <w:rsid w:val="00697EC0"/>
    <w:rsid w:val="006A08C5"/>
    <w:rsid w:val="006A0B14"/>
    <w:rsid w:val="006A0DEC"/>
    <w:rsid w:val="006A19A4"/>
    <w:rsid w:val="006A1E13"/>
    <w:rsid w:val="006A205B"/>
    <w:rsid w:val="006A2428"/>
    <w:rsid w:val="006A3105"/>
    <w:rsid w:val="006A3794"/>
    <w:rsid w:val="006A3EA0"/>
    <w:rsid w:val="006A45B1"/>
    <w:rsid w:val="006A4BB3"/>
    <w:rsid w:val="006A5496"/>
    <w:rsid w:val="006A56B7"/>
    <w:rsid w:val="006A7406"/>
    <w:rsid w:val="006B0140"/>
    <w:rsid w:val="006B1129"/>
    <w:rsid w:val="006B1538"/>
    <w:rsid w:val="006B1575"/>
    <w:rsid w:val="006B1C6F"/>
    <w:rsid w:val="006B29D1"/>
    <w:rsid w:val="006B2C5A"/>
    <w:rsid w:val="006B2CA4"/>
    <w:rsid w:val="006B2E92"/>
    <w:rsid w:val="006B34B2"/>
    <w:rsid w:val="006B42A9"/>
    <w:rsid w:val="006B4924"/>
    <w:rsid w:val="006B56BE"/>
    <w:rsid w:val="006B5702"/>
    <w:rsid w:val="006B5994"/>
    <w:rsid w:val="006B67FE"/>
    <w:rsid w:val="006B6A6A"/>
    <w:rsid w:val="006B6F8D"/>
    <w:rsid w:val="006B76FF"/>
    <w:rsid w:val="006B7D6B"/>
    <w:rsid w:val="006C0073"/>
    <w:rsid w:val="006C0983"/>
    <w:rsid w:val="006C09BB"/>
    <w:rsid w:val="006C15DE"/>
    <w:rsid w:val="006C2008"/>
    <w:rsid w:val="006C2AF3"/>
    <w:rsid w:val="006C3D81"/>
    <w:rsid w:val="006C414B"/>
    <w:rsid w:val="006C440F"/>
    <w:rsid w:val="006C5160"/>
    <w:rsid w:val="006C647A"/>
    <w:rsid w:val="006C7559"/>
    <w:rsid w:val="006C7CDA"/>
    <w:rsid w:val="006C7FE6"/>
    <w:rsid w:val="006D0292"/>
    <w:rsid w:val="006D0FCF"/>
    <w:rsid w:val="006D1340"/>
    <w:rsid w:val="006D2007"/>
    <w:rsid w:val="006D211B"/>
    <w:rsid w:val="006D2804"/>
    <w:rsid w:val="006D2962"/>
    <w:rsid w:val="006D3966"/>
    <w:rsid w:val="006D513D"/>
    <w:rsid w:val="006D708A"/>
    <w:rsid w:val="006E01CD"/>
    <w:rsid w:val="006E0AD9"/>
    <w:rsid w:val="006E15BF"/>
    <w:rsid w:val="006E166B"/>
    <w:rsid w:val="006E2916"/>
    <w:rsid w:val="006E31B4"/>
    <w:rsid w:val="006E3357"/>
    <w:rsid w:val="006E370F"/>
    <w:rsid w:val="006E3B48"/>
    <w:rsid w:val="006E3C38"/>
    <w:rsid w:val="006E495A"/>
    <w:rsid w:val="006E5A5B"/>
    <w:rsid w:val="006E6835"/>
    <w:rsid w:val="006E6C46"/>
    <w:rsid w:val="006E6E7F"/>
    <w:rsid w:val="006E78A9"/>
    <w:rsid w:val="006E7C96"/>
    <w:rsid w:val="006F0696"/>
    <w:rsid w:val="006F0A09"/>
    <w:rsid w:val="006F0C31"/>
    <w:rsid w:val="006F18D6"/>
    <w:rsid w:val="006F18FD"/>
    <w:rsid w:val="006F2A4A"/>
    <w:rsid w:val="006F2E21"/>
    <w:rsid w:val="006F4B9F"/>
    <w:rsid w:val="006F4F3B"/>
    <w:rsid w:val="006F4F6D"/>
    <w:rsid w:val="006F5C89"/>
    <w:rsid w:val="006F660E"/>
    <w:rsid w:val="006F6FA5"/>
    <w:rsid w:val="006F79E2"/>
    <w:rsid w:val="006F7F21"/>
    <w:rsid w:val="00700A29"/>
    <w:rsid w:val="007015EC"/>
    <w:rsid w:val="00701E59"/>
    <w:rsid w:val="00701F41"/>
    <w:rsid w:val="00703136"/>
    <w:rsid w:val="00703939"/>
    <w:rsid w:val="00703DDF"/>
    <w:rsid w:val="00704121"/>
    <w:rsid w:val="00704B44"/>
    <w:rsid w:val="00704CC7"/>
    <w:rsid w:val="007054AB"/>
    <w:rsid w:val="0070552D"/>
    <w:rsid w:val="0070573D"/>
    <w:rsid w:val="00705AC0"/>
    <w:rsid w:val="007064D8"/>
    <w:rsid w:val="0070651B"/>
    <w:rsid w:val="00706655"/>
    <w:rsid w:val="007067AA"/>
    <w:rsid w:val="00706A25"/>
    <w:rsid w:val="00707334"/>
    <w:rsid w:val="00707346"/>
    <w:rsid w:val="00707652"/>
    <w:rsid w:val="0071065D"/>
    <w:rsid w:val="00710C4F"/>
    <w:rsid w:val="007139B1"/>
    <w:rsid w:val="00713F96"/>
    <w:rsid w:val="00714011"/>
    <w:rsid w:val="00714E5A"/>
    <w:rsid w:val="00716792"/>
    <w:rsid w:val="00716EB7"/>
    <w:rsid w:val="0071769A"/>
    <w:rsid w:val="0071774D"/>
    <w:rsid w:val="00720346"/>
    <w:rsid w:val="0072075A"/>
    <w:rsid w:val="007208CD"/>
    <w:rsid w:val="007213A7"/>
    <w:rsid w:val="00721620"/>
    <w:rsid w:val="007217FF"/>
    <w:rsid w:val="00722439"/>
    <w:rsid w:val="00723298"/>
    <w:rsid w:val="00723B4E"/>
    <w:rsid w:val="00723CC2"/>
    <w:rsid w:val="0072418F"/>
    <w:rsid w:val="007248BC"/>
    <w:rsid w:val="00724D50"/>
    <w:rsid w:val="0072672E"/>
    <w:rsid w:val="00727084"/>
    <w:rsid w:val="0072742D"/>
    <w:rsid w:val="007275A4"/>
    <w:rsid w:val="0073034F"/>
    <w:rsid w:val="00730934"/>
    <w:rsid w:val="00730FA2"/>
    <w:rsid w:val="00731BE5"/>
    <w:rsid w:val="0073281A"/>
    <w:rsid w:val="00732F6D"/>
    <w:rsid w:val="00733132"/>
    <w:rsid w:val="00733309"/>
    <w:rsid w:val="007340C4"/>
    <w:rsid w:val="00734179"/>
    <w:rsid w:val="007346CE"/>
    <w:rsid w:val="00734F75"/>
    <w:rsid w:val="007361E5"/>
    <w:rsid w:val="00736DDD"/>
    <w:rsid w:val="00737634"/>
    <w:rsid w:val="007376DB"/>
    <w:rsid w:val="00737B26"/>
    <w:rsid w:val="00737B8E"/>
    <w:rsid w:val="00740C7A"/>
    <w:rsid w:val="00741D29"/>
    <w:rsid w:val="00741DC3"/>
    <w:rsid w:val="007421A5"/>
    <w:rsid w:val="007429D1"/>
    <w:rsid w:val="00744C8C"/>
    <w:rsid w:val="00744FBD"/>
    <w:rsid w:val="007454DF"/>
    <w:rsid w:val="00745FA8"/>
    <w:rsid w:val="0074670D"/>
    <w:rsid w:val="00746E0B"/>
    <w:rsid w:val="007478F2"/>
    <w:rsid w:val="007478F4"/>
    <w:rsid w:val="00751106"/>
    <w:rsid w:val="0075185A"/>
    <w:rsid w:val="007519FC"/>
    <w:rsid w:val="00751E21"/>
    <w:rsid w:val="00752560"/>
    <w:rsid w:val="00752EC4"/>
    <w:rsid w:val="007544FD"/>
    <w:rsid w:val="007549FF"/>
    <w:rsid w:val="00756078"/>
    <w:rsid w:val="007560D8"/>
    <w:rsid w:val="0075640B"/>
    <w:rsid w:val="00756C59"/>
    <w:rsid w:val="0075709A"/>
    <w:rsid w:val="00760D49"/>
    <w:rsid w:val="007613CF"/>
    <w:rsid w:val="00762114"/>
    <w:rsid w:val="00762641"/>
    <w:rsid w:val="007632EA"/>
    <w:rsid w:val="00763B6D"/>
    <w:rsid w:val="00763F99"/>
    <w:rsid w:val="0076425B"/>
    <w:rsid w:val="007644E3"/>
    <w:rsid w:val="007648AB"/>
    <w:rsid w:val="00764A7E"/>
    <w:rsid w:val="00765019"/>
    <w:rsid w:val="007666CA"/>
    <w:rsid w:val="00766CDF"/>
    <w:rsid w:val="00766F2D"/>
    <w:rsid w:val="00767DE3"/>
    <w:rsid w:val="0077027C"/>
    <w:rsid w:val="007705D4"/>
    <w:rsid w:val="007708E8"/>
    <w:rsid w:val="007719EB"/>
    <w:rsid w:val="00771DB5"/>
    <w:rsid w:val="007726B8"/>
    <w:rsid w:val="007729FD"/>
    <w:rsid w:val="00772D3B"/>
    <w:rsid w:val="007734C8"/>
    <w:rsid w:val="007742C4"/>
    <w:rsid w:val="00774EBD"/>
    <w:rsid w:val="00775254"/>
    <w:rsid w:val="00775DE2"/>
    <w:rsid w:val="007762C4"/>
    <w:rsid w:val="007767D8"/>
    <w:rsid w:val="00776AE0"/>
    <w:rsid w:val="00776B76"/>
    <w:rsid w:val="00776C96"/>
    <w:rsid w:val="007802C9"/>
    <w:rsid w:val="007816ED"/>
    <w:rsid w:val="007822A3"/>
    <w:rsid w:val="0078232D"/>
    <w:rsid w:val="0078318B"/>
    <w:rsid w:val="007838D3"/>
    <w:rsid w:val="007848CF"/>
    <w:rsid w:val="00784DB7"/>
    <w:rsid w:val="00784F9D"/>
    <w:rsid w:val="00785162"/>
    <w:rsid w:val="0078521B"/>
    <w:rsid w:val="00785D64"/>
    <w:rsid w:val="00786984"/>
    <w:rsid w:val="00786A4E"/>
    <w:rsid w:val="00786A8E"/>
    <w:rsid w:val="00787D96"/>
    <w:rsid w:val="00787DB3"/>
    <w:rsid w:val="00787E53"/>
    <w:rsid w:val="007916F1"/>
    <w:rsid w:val="00791C06"/>
    <w:rsid w:val="00791D89"/>
    <w:rsid w:val="00791F18"/>
    <w:rsid w:val="00792065"/>
    <w:rsid w:val="0079209B"/>
    <w:rsid w:val="00793C87"/>
    <w:rsid w:val="00793F55"/>
    <w:rsid w:val="007946E8"/>
    <w:rsid w:val="00794CB4"/>
    <w:rsid w:val="00795E54"/>
    <w:rsid w:val="007961CB"/>
    <w:rsid w:val="00796954"/>
    <w:rsid w:val="00796D19"/>
    <w:rsid w:val="00796DC5"/>
    <w:rsid w:val="00797EE4"/>
    <w:rsid w:val="007A0405"/>
    <w:rsid w:val="007A10EF"/>
    <w:rsid w:val="007A10FC"/>
    <w:rsid w:val="007A15B9"/>
    <w:rsid w:val="007A1697"/>
    <w:rsid w:val="007A19C4"/>
    <w:rsid w:val="007A1A87"/>
    <w:rsid w:val="007A25B2"/>
    <w:rsid w:val="007A2761"/>
    <w:rsid w:val="007A2A2C"/>
    <w:rsid w:val="007A30A5"/>
    <w:rsid w:val="007A3809"/>
    <w:rsid w:val="007A3DB4"/>
    <w:rsid w:val="007A43FF"/>
    <w:rsid w:val="007A45A1"/>
    <w:rsid w:val="007A5DA3"/>
    <w:rsid w:val="007A68FD"/>
    <w:rsid w:val="007A695F"/>
    <w:rsid w:val="007A69D4"/>
    <w:rsid w:val="007A6E3B"/>
    <w:rsid w:val="007B0138"/>
    <w:rsid w:val="007B0744"/>
    <w:rsid w:val="007B0DB5"/>
    <w:rsid w:val="007B19D3"/>
    <w:rsid w:val="007B265B"/>
    <w:rsid w:val="007B2ACA"/>
    <w:rsid w:val="007B2C4F"/>
    <w:rsid w:val="007B2C5D"/>
    <w:rsid w:val="007B2E1E"/>
    <w:rsid w:val="007B3306"/>
    <w:rsid w:val="007B3CF2"/>
    <w:rsid w:val="007B4DAC"/>
    <w:rsid w:val="007B4F28"/>
    <w:rsid w:val="007B5B24"/>
    <w:rsid w:val="007B63CA"/>
    <w:rsid w:val="007B650C"/>
    <w:rsid w:val="007B663B"/>
    <w:rsid w:val="007B720A"/>
    <w:rsid w:val="007B7829"/>
    <w:rsid w:val="007C07C4"/>
    <w:rsid w:val="007C1201"/>
    <w:rsid w:val="007C1EF3"/>
    <w:rsid w:val="007C2204"/>
    <w:rsid w:val="007C22E6"/>
    <w:rsid w:val="007C2BA0"/>
    <w:rsid w:val="007C3CCC"/>
    <w:rsid w:val="007C5276"/>
    <w:rsid w:val="007C5E1F"/>
    <w:rsid w:val="007C61F7"/>
    <w:rsid w:val="007C6C6C"/>
    <w:rsid w:val="007C708E"/>
    <w:rsid w:val="007C7E7A"/>
    <w:rsid w:val="007D0014"/>
    <w:rsid w:val="007D059A"/>
    <w:rsid w:val="007D0986"/>
    <w:rsid w:val="007D1770"/>
    <w:rsid w:val="007D1EF9"/>
    <w:rsid w:val="007D3B77"/>
    <w:rsid w:val="007D5629"/>
    <w:rsid w:val="007D59B9"/>
    <w:rsid w:val="007D5A59"/>
    <w:rsid w:val="007D7DCE"/>
    <w:rsid w:val="007E0C48"/>
    <w:rsid w:val="007E13DA"/>
    <w:rsid w:val="007E14DB"/>
    <w:rsid w:val="007E1535"/>
    <w:rsid w:val="007E2145"/>
    <w:rsid w:val="007E361B"/>
    <w:rsid w:val="007E47F3"/>
    <w:rsid w:val="007E5CB4"/>
    <w:rsid w:val="007E5D4B"/>
    <w:rsid w:val="007E5D82"/>
    <w:rsid w:val="007F0155"/>
    <w:rsid w:val="007F01A5"/>
    <w:rsid w:val="007F06A3"/>
    <w:rsid w:val="007F0AE1"/>
    <w:rsid w:val="007F12CA"/>
    <w:rsid w:val="007F1B8C"/>
    <w:rsid w:val="007F22CD"/>
    <w:rsid w:val="007F24DF"/>
    <w:rsid w:val="007F2710"/>
    <w:rsid w:val="007F3B4D"/>
    <w:rsid w:val="007F3CC5"/>
    <w:rsid w:val="007F4501"/>
    <w:rsid w:val="007F4509"/>
    <w:rsid w:val="007F4894"/>
    <w:rsid w:val="007F5CB7"/>
    <w:rsid w:val="007F60A7"/>
    <w:rsid w:val="007F6733"/>
    <w:rsid w:val="007F6F65"/>
    <w:rsid w:val="007F73CE"/>
    <w:rsid w:val="007F7F40"/>
    <w:rsid w:val="00800C1C"/>
    <w:rsid w:val="00800E6F"/>
    <w:rsid w:val="00801688"/>
    <w:rsid w:val="00801759"/>
    <w:rsid w:val="00801BB7"/>
    <w:rsid w:val="00801BE6"/>
    <w:rsid w:val="00801C66"/>
    <w:rsid w:val="00801E6B"/>
    <w:rsid w:val="00802C6E"/>
    <w:rsid w:val="00803439"/>
    <w:rsid w:val="00804555"/>
    <w:rsid w:val="00804736"/>
    <w:rsid w:val="00804FF7"/>
    <w:rsid w:val="0080556D"/>
    <w:rsid w:val="00805BFA"/>
    <w:rsid w:val="00806486"/>
    <w:rsid w:val="00806876"/>
    <w:rsid w:val="00806CAA"/>
    <w:rsid w:val="00806D12"/>
    <w:rsid w:val="00806F89"/>
    <w:rsid w:val="00807111"/>
    <w:rsid w:val="008075A8"/>
    <w:rsid w:val="00811D1C"/>
    <w:rsid w:val="00811FA6"/>
    <w:rsid w:val="00812DD4"/>
    <w:rsid w:val="00812FD6"/>
    <w:rsid w:val="00813E12"/>
    <w:rsid w:val="00813F54"/>
    <w:rsid w:val="008149BB"/>
    <w:rsid w:val="00814C20"/>
    <w:rsid w:val="008150AD"/>
    <w:rsid w:val="008157E0"/>
    <w:rsid w:val="00815D70"/>
    <w:rsid w:val="008166CF"/>
    <w:rsid w:val="0081735B"/>
    <w:rsid w:val="00817824"/>
    <w:rsid w:val="008201CF"/>
    <w:rsid w:val="00820482"/>
    <w:rsid w:val="00820EAC"/>
    <w:rsid w:val="00821B96"/>
    <w:rsid w:val="00823A30"/>
    <w:rsid w:val="00823B9E"/>
    <w:rsid w:val="00824570"/>
    <w:rsid w:val="0082466C"/>
    <w:rsid w:val="00824BEF"/>
    <w:rsid w:val="008256C9"/>
    <w:rsid w:val="00825DB0"/>
    <w:rsid w:val="00826410"/>
    <w:rsid w:val="0082648F"/>
    <w:rsid w:val="00826B46"/>
    <w:rsid w:val="00826C46"/>
    <w:rsid w:val="00826EAE"/>
    <w:rsid w:val="00827FE9"/>
    <w:rsid w:val="00830F7F"/>
    <w:rsid w:val="00831A04"/>
    <w:rsid w:val="00831B4C"/>
    <w:rsid w:val="00832520"/>
    <w:rsid w:val="008328C9"/>
    <w:rsid w:val="00833663"/>
    <w:rsid w:val="00833788"/>
    <w:rsid w:val="00833A2D"/>
    <w:rsid w:val="00834A9A"/>
    <w:rsid w:val="00834BE4"/>
    <w:rsid w:val="00835973"/>
    <w:rsid w:val="0083621B"/>
    <w:rsid w:val="008376B3"/>
    <w:rsid w:val="00837E15"/>
    <w:rsid w:val="00837FF9"/>
    <w:rsid w:val="00840137"/>
    <w:rsid w:val="0084081A"/>
    <w:rsid w:val="00841265"/>
    <w:rsid w:val="00841931"/>
    <w:rsid w:val="00841BA4"/>
    <w:rsid w:val="00842032"/>
    <w:rsid w:val="00842ADA"/>
    <w:rsid w:val="00843D7B"/>
    <w:rsid w:val="0084478F"/>
    <w:rsid w:val="00845578"/>
    <w:rsid w:val="00845B57"/>
    <w:rsid w:val="00846D2D"/>
    <w:rsid w:val="00850136"/>
    <w:rsid w:val="00850245"/>
    <w:rsid w:val="0085118C"/>
    <w:rsid w:val="00851CAF"/>
    <w:rsid w:val="00852487"/>
    <w:rsid w:val="00852765"/>
    <w:rsid w:val="00852C07"/>
    <w:rsid w:val="008533AD"/>
    <w:rsid w:val="0085430C"/>
    <w:rsid w:val="00854488"/>
    <w:rsid w:val="00854943"/>
    <w:rsid w:val="00854A7C"/>
    <w:rsid w:val="008554FB"/>
    <w:rsid w:val="008555A6"/>
    <w:rsid w:val="008557A4"/>
    <w:rsid w:val="00855A8F"/>
    <w:rsid w:val="00855CED"/>
    <w:rsid w:val="008566FB"/>
    <w:rsid w:val="00856970"/>
    <w:rsid w:val="00856F5C"/>
    <w:rsid w:val="00857E4A"/>
    <w:rsid w:val="00861BD0"/>
    <w:rsid w:val="008627AA"/>
    <w:rsid w:val="00865A69"/>
    <w:rsid w:val="00865DE0"/>
    <w:rsid w:val="00867002"/>
    <w:rsid w:val="00867296"/>
    <w:rsid w:val="008675D1"/>
    <w:rsid w:val="0087108E"/>
    <w:rsid w:val="00872114"/>
    <w:rsid w:val="008722F2"/>
    <w:rsid w:val="00872E98"/>
    <w:rsid w:val="008741A1"/>
    <w:rsid w:val="00874998"/>
    <w:rsid w:val="00874A58"/>
    <w:rsid w:val="00874F6F"/>
    <w:rsid w:val="008753A9"/>
    <w:rsid w:val="008753B7"/>
    <w:rsid w:val="00875791"/>
    <w:rsid w:val="0087622B"/>
    <w:rsid w:val="00876767"/>
    <w:rsid w:val="00876E6D"/>
    <w:rsid w:val="00876FBB"/>
    <w:rsid w:val="00877153"/>
    <w:rsid w:val="00877634"/>
    <w:rsid w:val="00880355"/>
    <w:rsid w:val="008808B0"/>
    <w:rsid w:val="00880C19"/>
    <w:rsid w:val="0088124C"/>
    <w:rsid w:val="008817C2"/>
    <w:rsid w:val="00881C66"/>
    <w:rsid w:val="00881C6D"/>
    <w:rsid w:val="008821BF"/>
    <w:rsid w:val="008825B6"/>
    <w:rsid w:val="008826D3"/>
    <w:rsid w:val="008830BE"/>
    <w:rsid w:val="00883BB0"/>
    <w:rsid w:val="00883D6B"/>
    <w:rsid w:val="00883FA3"/>
    <w:rsid w:val="00883FC5"/>
    <w:rsid w:val="00883FEF"/>
    <w:rsid w:val="008843BE"/>
    <w:rsid w:val="00884D99"/>
    <w:rsid w:val="0088524F"/>
    <w:rsid w:val="00885E0A"/>
    <w:rsid w:val="0088600B"/>
    <w:rsid w:val="00886063"/>
    <w:rsid w:val="00886623"/>
    <w:rsid w:val="00890409"/>
    <w:rsid w:val="00891803"/>
    <w:rsid w:val="00891C43"/>
    <w:rsid w:val="0089293E"/>
    <w:rsid w:val="00892AAB"/>
    <w:rsid w:val="00892C74"/>
    <w:rsid w:val="00894409"/>
    <w:rsid w:val="00894552"/>
    <w:rsid w:val="00895CDC"/>
    <w:rsid w:val="0089656C"/>
    <w:rsid w:val="008969C3"/>
    <w:rsid w:val="00896D85"/>
    <w:rsid w:val="00897267"/>
    <w:rsid w:val="0089764C"/>
    <w:rsid w:val="008A0BF1"/>
    <w:rsid w:val="008A0E89"/>
    <w:rsid w:val="008A1D65"/>
    <w:rsid w:val="008A1EBC"/>
    <w:rsid w:val="008A217A"/>
    <w:rsid w:val="008A28EF"/>
    <w:rsid w:val="008A2A77"/>
    <w:rsid w:val="008A2BC8"/>
    <w:rsid w:val="008A4028"/>
    <w:rsid w:val="008A4E6D"/>
    <w:rsid w:val="008A530A"/>
    <w:rsid w:val="008A5EFB"/>
    <w:rsid w:val="008A64CD"/>
    <w:rsid w:val="008A669F"/>
    <w:rsid w:val="008B0ECD"/>
    <w:rsid w:val="008B17CD"/>
    <w:rsid w:val="008B1BF1"/>
    <w:rsid w:val="008B24FD"/>
    <w:rsid w:val="008B2DBA"/>
    <w:rsid w:val="008B32ED"/>
    <w:rsid w:val="008B383C"/>
    <w:rsid w:val="008B3BCD"/>
    <w:rsid w:val="008B5D66"/>
    <w:rsid w:val="008B6409"/>
    <w:rsid w:val="008B73F2"/>
    <w:rsid w:val="008B7642"/>
    <w:rsid w:val="008B7778"/>
    <w:rsid w:val="008B796F"/>
    <w:rsid w:val="008C005F"/>
    <w:rsid w:val="008C030B"/>
    <w:rsid w:val="008C1096"/>
    <w:rsid w:val="008C1699"/>
    <w:rsid w:val="008C177D"/>
    <w:rsid w:val="008C1B22"/>
    <w:rsid w:val="008C214F"/>
    <w:rsid w:val="008C2388"/>
    <w:rsid w:val="008C262B"/>
    <w:rsid w:val="008C2959"/>
    <w:rsid w:val="008C31ED"/>
    <w:rsid w:val="008C4E4F"/>
    <w:rsid w:val="008C54E7"/>
    <w:rsid w:val="008C64B8"/>
    <w:rsid w:val="008C7415"/>
    <w:rsid w:val="008C780F"/>
    <w:rsid w:val="008D1597"/>
    <w:rsid w:val="008D2963"/>
    <w:rsid w:val="008D2A04"/>
    <w:rsid w:val="008D2D66"/>
    <w:rsid w:val="008D45A2"/>
    <w:rsid w:val="008D4CDE"/>
    <w:rsid w:val="008D5C52"/>
    <w:rsid w:val="008D5ED7"/>
    <w:rsid w:val="008D64DD"/>
    <w:rsid w:val="008D64E6"/>
    <w:rsid w:val="008D65CF"/>
    <w:rsid w:val="008D6A89"/>
    <w:rsid w:val="008D7613"/>
    <w:rsid w:val="008D7E13"/>
    <w:rsid w:val="008E103C"/>
    <w:rsid w:val="008E1466"/>
    <w:rsid w:val="008E1769"/>
    <w:rsid w:val="008E1D9E"/>
    <w:rsid w:val="008E20BB"/>
    <w:rsid w:val="008E47C6"/>
    <w:rsid w:val="008E4A09"/>
    <w:rsid w:val="008E7A7C"/>
    <w:rsid w:val="008F063B"/>
    <w:rsid w:val="008F0F2F"/>
    <w:rsid w:val="008F13F2"/>
    <w:rsid w:val="008F188C"/>
    <w:rsid w:val="008F1C97"/>
    <w:rsid w:val="008F1FD0"/>
    <w:rsid w:val="008F255D"/>
    <w:rsid w:val="008F292B"/>
    <w:rsid w:val="008F3242"/>
    <w:rsid w:val="008F32F6"/>
    <w:rsid w:val="008F33B1"/>
    <w:rsid w:val="008F37F9"/>
    <w:rsid w:val="008F3B55"/>
    <w:rsid w:val="008F5044"/>
    <w:rsid w:val="008F5D2C"/>
    <w:rsid w:val="008F6710"/>
    <w:rsid w:val="008F683D"/>
    <w:rsid w:val="009001CE"/>
    <w:rsid w:val="009001D2"/>
    <w:rsid w:val="009002D5"/>
    <w:rsid w:val="0090034D"/>
    <w:rsid w:val="0090055A"/>
    <w:rsid w:val="00902154"/>
    <w:rsid w:val="00902445"/>
    <w:rsid w:val="00902A12"/>
    <w:rsid w:val="00902A99"/>
    <w:rsid w:val="009031B1"/>
    <w:rsid w:val="00903DF8"/>
    <w:rsid w:val="009040BE"/>
    <w:rsid w:val="00904819"/>
    <w:rsid w:val="00905BAE"/>
    <w:rsid w:val="00906295"/>
    <w:rsid w:val="00906ED4"/>
    <w:rsid w:val="009111CA"/>
    <w:rsid w:val="00911764"/>
    <w:rsid w:val="00912099"/>
    <w:rsid w:val="0091290D"/>
    <w:rsid w:val="00913730"/>
    <w:rsid w:val="00913F3D"/>
    <w:rsid w:val="00914004"/>
    <w:rsid w:val="00914153"/>
    <w:rsid w:val="0091509A"/>
    <w:rsid w:val="00915380"/>
    <w:rsid w:val="00917D37"/>
    <w:rsid w:val="009202C4"/>
    <w:rsid w:val="00920B40"/>
    <w:rsid w:val="0092134B"/>
    <w:rsid w:val="00921F53"/>
    <w:rsid w:val="0092251A"/>
    <w:rsid w:val="00922529"/>
    <w:rsid w:val="00922575"/>
    <w:rsid w:val="00923208"/>
    <w:rsid w:val="00923A9B"/>
    <w:rsid w:val="00924327"/>
    <w:rsid w:val="00925FD5"/>
    <w:rsid w:val="009304CA"/>
    <w:rsid w:val="0093079A"/>
    <w:rsid w:val="00930819"/>
    <w:rsid w:val="00931498"/>
    <w:rsid w:val="009325B4"/>
    <w:rsid w:val="0093277F"/>
    <w:rsid w:val="009336BA"/>
    <w:rsid w:val="00934761"/>
    <w:rsid w:val="009349B0"/>
    <w:rsid w:val="00934A13"/>
    <w:rsid w:val="00934B89"/>
    <w:rsid w:val="00934E31"/>
    <w:rsid w:val="00935FE5"/>
    <w:rsid w:val="00937200"/>
    <w:rsid w:val="0093798F"/>
    <w:rsid w:val="00937F64"/>
    <w:rsid w:val="00940D45"/>
    <w:rsid w:val="0094147B"/>
    <w:rsid w:val="009428FD"/>
    <w:rsid w:val="0094306B"/>
    <w:rsid w:val="009431D3"/>
    <w:rsid w:val="0094350F"/>
    <w:rsid w:val="00943903"/>
    <w:rsid w:val="0094517C"/>
    <w:rsid w:val="0094519B"/>
    <w:rsid w:val="009458E8"/>
    <w:rsid w:val="00945F54"/>
    <w:rsid w:val="009463F4"/>
    <w:rsid w:val="00946DE5"/>
    <w:rsid w:val="0094725F"/>
    <w:rsid w:val="00951455"/>
    <w:rsid w:val="00951B71"/>
    <w:rsid w:val="00951BF6"/>
    <w:rsid w:val="00951C1C"/>
    <w:rsid w:val="00951F0F"/>
    <w:rsid w:val="009525A9"/>
    <w:rsid w:val="00953260"/>
    <w:rsid w:val="0095379B"/>
    <w:rsid w:val="00953EA4"/>
    <w:rsid w:val="00954298"/>
    <w:rsid w:val="00954B71"/>
    <w:rsid w:val="0095554A"/>
    <w:rsid w:val="00955737"/>
    <w:rsid w:val="00955B3F"/>
    <w:rsid w:val="009565F1"/>
    <w:rsid w:val="00956690"/>
    <w:rsid w:val="009567DA"/>
    <w:rsid w:val="00956AAC"/>
    <w:rsid w:val="0095713C"/>
    <w:rsid w:val="00960642"/>
    <w:rsid w:val="00960EC3"/>
    <w:rsid w:val="00961167"/>
    <w:rsid w:val="009623C9"/>
    <w:rsid w:val="00963146"/>
    <w:rsid w:val="0096319C"/>
    <w:rsid w:val="00963950"/>
    <w:rsid w:val="0096490C"/>
    <w:rsid w:val="009656E4"/>
    <w:rsid w:val="00965848"/>
    <w:rsid w:val="00965F36"/>
    <w:rsid w:val="0096614B"/>
    <w:rsid w:val="009662E1"/>
    <w:rsid w:val="00966546"/>
    <w:rsid w:val="00966CC2"/>
    <w:rsid w:val="00970369"/>
    <w:rsid w:val="0097055C"/>
    <w:rsid w:val="009706C0"/>
    <w:rsid w:val="009708E2"/>
    <w:rsid w:val="00970DF1"/>
    <w:rsid w:val="00971334"/>
    <w:rsid w:val="00971702"/>
    <w:rsid w:val="00971D3F"/>
    <w:rsid w:val="009726C6"/>
    <w:rsid w:val="00972B4C"/>
    <w:rsid w:val="00972CE5"/>
    <w:rsid w:val="00973183"/>
    <w:rsid w:val="00974A74"/>
    <w:rsid w:val="0097577B"/>
    <w:rsid w:val="0097664D"/>
    <w:rsid w:val="00980E46"/>
    <w:rsid w:val="00980E47"/>
    <w:rsid w:val="0098114A"/>
    <w:rsid w:val="00981AC9"/>
    <w:rsid w:val="0098208A"/>
    <w:rsid w:val="0098215B"/>
    <w:rsid w:val="009826BC"/>
    <w:rsid w:val="00984863"/>
    <w:rsid w:val="00985210"/>
    <w:rsid w:val="00985FB8"/>
    <w:rsid w:val="00986F22"/>
    <w:rsid w:val="009873BD"/>
    <w:rsid w:val="009876AC"/>
    <w:rsid w:val="00987757"/>
    <w:rsid w:val="00991CFF"/>
    <w:rsid w:val="00991DD0"/>
    <w:rsid w:val="00992214"/>
    <w:rsid w:val="0099289C"/>
    <w:rsid w:val="009931E9"/>
    <w:rsid w:val="00993384"/>
    <w:rsid w:val="009936F3"/>
    <w:rsid w:val="009938D7"/>
    <w:rsid w:val="00993C27"/>
    <w:rsid w:val="0099418D"/>
    <w:rsid w:val="00994248"/>
    <w:rsid w:val="0099444D"/>
    <w:rsid w:val="00994755"/>
    <w:rsid w:val="00995280"/>
    <w:rsid w:val="00995408"/>
    <w:rsid w:val="009954EA"/>
    <w:rsid w:val="00995E32"/>
    <w:rsid w:val="00996880"/>
    <w:rsid w:val="00996DE5"/>
    <w:rsid w:val="00997188"/>
    <w:rsid w:val="0099757E"/>
    <w:rsid w:val="009975D3"/>
    <w:rsid w:val="00997957"/>
    <w:rsid w:val="009979E0"/>
    <w:rsid w:val="00997A1E"/>
    <w:rsid w:val="00997F6C"/>
    <w:rsid w:val="00997FAC"/>
    <w:rsid w:val="009A0F4A"/>
    <w:rsid w:val="009A124B"/>
    <w:rsid w:val="009A174F"/>
    <w:rsid w:val="009A1B64"/>
    <w:rsid w:val="009A1D2D"/>
    <w:rsid w:val="009A246E"/>
    <w:rsid w:val="009A350C"/>
    <w:rsid w:val="009A436D"/>
    <w:rsid w:val="009A4402"/>
    <w:rsid w:val="009A499B"/>
    <w:rsid w:val="009A4DBC"/>
    <w:rsid w:val="009A4E82"/>
    <w:rsid w:val="009A4FBF"/>
    <w:rsid w:val="009A5E2E"/>
    <w:rsid w:val="009B0C1B"/>
    <w:rsid w:val="009B1BE7"/>
    <w:rsid w:val="009B1E32"/>
    <w:rsid w:val="009B244F"/>
    <w:rsid w:val="009B30BE"/>
    <w:rsid w:val="009B3970"/>
    <w:rsid w:val="009B3E0D"/>
    <w:rsid w:val="009B4177"/>
    <w:rsid w:val="009B4D81"/>
    <w:rsid w:val="009B4DED"/>
    <w:rsid w:val="009B5141"/>
    <w:rsid w:val="009B551E"/>
    <w:rsid w:val="009B5AD0"/>
    <w:rsid w:val="009B6B0B"/>
    <w:rsid w:val="009B70B3"/>
    <w:rsid w:val="009B7692"/>
    <w:rsid w:val="009B776E"/>
    <w:rsid w:val="009C076B"/>
    <w:rsid w:val="009C1223"/>
    <w:rsid w:val="009C1E09"/>
    <w:rsid w:val="009C1E82"/>
    <w:rsid w:val="009C1FD9"/>
    <w:rsid w:val="009C2379"/>
    <w:rsid w:val="009C392C"/>
    <w:rsid w:val="009C3987"/>
    <w:rsid w:val="009C3EC8"/>
    <w:rsid w:val="009C3F40"/>
    <w:rsid w:val="009C4F21"/>
    <w:rsid w:val="009C5268"/>
    <w:rsid w:val="009C5319"/>
    <w:rsid w:val="009C6367"/>
    <w:rsid w:val="009C6A02"/>
    <w:rsid w:val="009C6E00"/>
    <w:rsid w:val="009C6E78"/>
    <w:rsid w:val="009C6FF2"/>
    <w:rsid w:val="009C75E1"/>
    <w:rsid w:val="009C76B0"/>
    <w:rsid w:val="009D0C9C"/>
    <w:rsid w:val="009D265A"/>
    <w:rsid w:val="009D4500"/>
    <w:rsid w:val="009D571F"/>
    <w:rsid w:val="009D60AF"/>
    <w:rsid w:val="009D6311"/>
    <w:rsid w:val="009D71F3"/>
    <w:rsid w:val="009D793A"/>
    <w:rsid w:val="009D794B"/>
    <w:rsid w:val="009E0188"/>
    <w:rsid w:val="009E037A"/>
    <w:rsid w:val="009E0F4B"/>
    <w:rsid w:val="009E179B"/>
    <w:rsid w:val="009E2213"/>
    <w:rsid w:val="009E2652"/>
    <w:rsid w:val="009E2B3C"/>
    <w:rsid w:val="009E2FFF"/>
    <w:rsid w:val="009E41E1"/>
    <w:rsid w:val="009E4422"/>
    <w:rsid w:val="009E4930"/>
    <w:rsid w:val="009E4E30"/>
    <w:rsid w:val="009E6DB2"/>
    <w:rsid w:val="009E72E0"/>
    <w:rsid w:val="009E7778"/>
    <w:rsid w:val="009F08A7"/>
    <w:rsid w:val="009F11FF"/>
    <w:rsid w:val="009F17CF"/>
    <w:rsid w:val="009F1A7E"/>
    <w:rsid w:val="009F2748"/>
    <w:rsid w:val="009F4293"/>
    <w:rsid w:val="009F44D6"/>
    <w:rsid w:val="009F4CA9"/>
    <w:rsid w:val="009F5088"/>
    <w:rsid w:val="009F5596"/>
    <w:rsid w:val="009F6735"/>
    <w:rsid w:val="009F7AF3"/>
    <w:rsid w:val="00A009B8"/>
    <w:rsid w:val="00A01117"/>
    <w:rsid w:val="00A01431"/>
    <w:rsid w:val="00A01BA1"/>
    <w:rsid w:val="00A02882"/>
    <w:rsid w:val="00A032DF"/>
    <w:rsid w:val="00A0346F"/>
    <w:rsid w:val="00A03C6B"/>
    <w:rsid w:val="00A03CF2"/>
    <w:rsid w:val="00A04714"/>
    <w:rsid w:val="00A04AC7"/>
    <w:rsid w:val="00A0533F"/>
    <w:rsid w:val="00A061C9"/>
    <w:rsid w:val="00A06C38"/>
    <w:rsid w:val="00A06ECD"/>
    <w:rsid w:val="00A07013"/>
    <w:rsid w:val="00A0733E"/>
    <w:rsid w:val="00A076B1"/>
    <w:rsid w:val="00A07D1E"/>
    <w:rsid w:val="00A10FE3"/>
    <w:rsid w:val="00A12410"/>
    <w:rsid w:val="00A124C9"/>
    <w:rsid w:val="00A12F04"/>
    <w:rsid w:val="00A133A1"/>
    <w:rsid w:val="00A14DF9"/>
    <w:rsid w:val="00A159AA"/>
    <w:rsid w:val="00A15B4C"/>
    <w:rsid w:val="00A16A85"/>
    <w:rsid w:val="00A171CE"/>
    <w:rsid w:val="00A172A7"/>
    <w:rsid w:val="00A173B1"/>
    <w:rsid w:val="00A17639"/>
    <w:rsid w:val="00A17771"/>
    <w:rsid w:val="00A1785A"/>
    <w:rsid w:val="00A20829"/>
    <w:rsid w:val="00A21190"/>
    <w:rsid w:val="00A22B02"/>
    <w:rsid w:val="00A23E2A"/>
    <w:rsid w:val="00A249FB"/>
    <w:rsid w:val="00A24D5C"/>
    <w:rsid w:val="00A25652"/>
    <w:rsid w:val="00A27122"/>
    <w:rsid w:val="00A27805"/>
    <w:rsid w:val="00A27A17"/>
    <w:rsid w:val="00A3046F"/>
    <w:rsid w:val="00A30B5B"/>
    <w:rsid w:val="00A30D04"/>
    <w:rsid w:val="00A31F9D"/>
    <w:rsid w:val="00A327BA"/>
    <w:rsid w:val="00A3300F"/>
    <w:rsid w:val="00A33826"/>
    <w:rsid w:val="00A34683"/>
    <w:rsid w:val="00A34F17"/>
    <w:rsid w:val="00A34FE7"/>
    <w:rsid w:val="00A3568C"/>
    <w:rsid w:val="00A356C9"/>
    <w:rsid w:val="00A35A3A"/>
    <w:rsid w:val="00A3731F"/>
    <w:rsid w:val="00A374DD"/>
    <w:rsid w:val="00A37662"/>
    <w:rsid w:val="00A403F0"/>
    <w:rsid w:val="00A416E3"/>
    <w:rsid w:val="00A41AC9"/>
    <w:rsid w:val="00A423F3"/>
    <w:rsid w:val="00A42522"/>
    <w:rsid w:val="00A4274C"/>
    <w:rsid w:val="00A43412"/>
    <w:rsid w:val="00A43628"/>
    <w:rsid w:val="00A4362E"/>
    <w:rsid w:val="00A44373"/>
    <w:rsid w:val="00A44685"/>
    <w:rsid w:val="00A4493B"/>
    <w:rsid w:val="00A44B42"/>
    <w:rsid w:val="00A44C4B"/>
    <w:rsid w:val="00A4528C"/>
    <w:rsid w:val="00A45409"/>
    <w:rsid w:val="00A46768"/>
    <w:rsid w:val="00A46BBD"/>
    <w:rsid w:val="00A470C9"/>
    <w:rsid w:val="00A472A7"/>
    <w:rsid w:val="00A474A6"/>
    <w:rsid w:val="00A47A9A"/>
    <w:rsid w:val="00A507E7"/>
    <w:rsid w:val="00A50EB1"/>
    <w:rsid w:val="00A51941"/>
    <w:rsid w:val="00A51ADF"/>
    <w:rsid w:val="00A52C58"/>
    <w:rsid w:val="00A53352"/>
    <w:rsid w:val="00A54020"/>
    <w:rsid w:val="00A5435F"/>
    <w:rsid w:val="00A54BCC"/>
    <w:rsid w:val="00A55B23"/>
    <w:rsid w:val="00A564A9"/>
    <w:rsid w:val="00A572A8"/>
    <w:rsid w:val="00A572F9"/>
    <w:rsid w:val="00A57CCF"/>
    <w:rsid w:val="00A57E21"/>
    <w:rsid w:val="00A57F10"/>
    <w:rsid w:val="00A60E7D"/>
    <w:rsid w:val="00A60EA3"/>
    <w:rsid w:val="00A61F17"/>
    <w:rsid w:val="00A6222A"/>
    <w:rsid w:val="00A622F2"/>
    <w:rsid w:val="00A62502"/>
    <w:rsid w:val="00A6261B"/>
    <w:rsid w:val="00A62DAD"/>
    <w:rsid w:val="00A6551E"/>
    <w:rsid w:val="00A65C86"/>
    <w:rsid w:val="00A65F21"/>
    <w:rsid w:val="00A6610C"/>
    <w:rsid w:val="00A66508"/>
    <w:rsid w:val="00A66D31"/>
    <w:rsid w:val="00A674D1"/>
    <w:rsid w:val="00A67B91"/>
    <w:rsid w:val="00A70259"/>
    <w:rsid w:val="00A706B5"/>
    <w:rsid w:val="00A70CF8"/>
    <w:rsid w:val="00A717F5"/>
    <w:rsid w:val="00A729CD"/>
    <w:rsid w:val="00A72D7B"/>
    <w:rsid w:val="00A72D89"/>
    <w:rsid w:val="00A731B9"/>
    <w:rsid w:val="00A731DB"/>
    <w:rsid w:val="00A73A5B"/>
    <w:rsid w:val="00A73C32"/>
    <w:rsid w:val="00A74699"/>
    <w:rsid w:val="00A74E4F"/>
    <w:rsid w:val="00A7502E"/>
    <w:rsid w:val="00A765A8"/>
    <w:rsid w:val="00A76755"/>
    <w:rsid w:val="00A767A0"/>
    <w:rsid w:val="00A76EEA"/>
    <w:rsid w:val="00A777FA"/>
    <w:rsid w:val="00A7790A"/>
    <w:rsid w:val="00A77E5F"/>
    <w:rsid w:val="00A80218"/>
    <w:rsid w:val="00A8081C"/>
    <w:rsid w:val="00A80C22"/>
    <w:rsid w:val="00A80C3F"/>
    <w:rsid w:val="00A81637"/>
    <w:rsid w:val="00A81706"/>
    <w:rsid w:val="00A81B58"/>
    <w:rsid w:val="00A81CEE"/>
    <w:rsid w:val="00A820E4"/>
    <w:rsid w:val="00A82A87"/>
    <w:rsid w:val="00A83675"/>
    <w:rsid w:val="00A83888"/>
    <w:rsid w:val="00A84D2F"/>
    <w:rsid w:val="00A855F0"/>
    <w:rsid w:val="00A85D61"/>
    <w:rsid w:val="00A863F6"/>
    <w:rsid w:val="00A87678"/>
    <w:rsid w:val="00A87975"/>
    <w:rsid w:val="00A908ED"/>
    <w:rsid w:val="00A92470"/>
    <w:rsid w:val="00A9266B"/>
    <w:rsid w:val="00A933B2"/>
    <w:rsid w:val="00A93D18"/>
    <w:rsid w:val="00A943E5"/>
    <w:rsid w:val="00A95879"/>
    <w:rsid w:val="00A958EE"/>
    <w:rsid w:val="00A96081"/>
    <w:rsid w:val="00A96823"/>
    <w:rsid w:val="00A977E0"/>
    <w:rsid w:val="00AA04D6"/>
    <w:rsid w:val="00AA0AFC"/>
    <w:rsid w:val="00AA119F"/>
    <w:rsid w:val="00AA17B7"/>
    <w:rsid w:val="00AA1BC0"/>
    <w:rsid w:val="00AA1F30"/>
    <w:rsid w:val="00AA2667"/>
    <w:rsid w:val="00AA2D1F"/>
    <w:rsid w:val="00AA367A"/>
    <w:rsid w:val="00AA3923"/>
    <w:rsid w:val="00AA3F01"/>
    <w:rsid w:val="00AA4295"/>
    <w:rsid w:val="00AA4508"/>
    <w:rsid w:val="00AA56CE"/>
    <w:rsid w:val="00AA6D85"/>
    <w:rsid w:val="00AB0711"/>
    <w:rsid w:val="00AB0A42"/>
    <w:rsid w:val="00AB105E"/>
    <w:rsid w:val="00AB24C6"/>
    <w:rsid w:val="00AB2A8C"/>
    <w:rsid w:val="00AB2DFD"/>
    <w:rsid w:val="00AB4285"/>
    <w:rsid w:val="00AB445B"/>
    <w:rsid w:val="00AB486B"/>
    <w:rsid w:val="00AB4AC8"/>
    <w:rsid w:val="00AB4BE7"/>
    <w:rsid w:val="00AB56EB"/>
    <w:rsid w:val="00AB58F8"/>
    <w:rsid w:val="00AB5F53"/>
    <w:rsid w:val="00AB607F"/>
    <w:rsid w:val="00AB68EC"/>
    <w:rsid w:val="00AB769D"/>
    <w:rsid w:val="00AC0B87"/>
    <w:rsid w:val="00AC0D55"/>
    <w:rsid w:val="00AC106B"/>
    <w:rsid w:val="00AC1FBC"/>
    <w:rsid w:val="00AC3773"/>
    <w:rsid w:val="00AC4FEF"/>
    <w:rsid w:val="00AC5200"/>
    <w:rsid w:val="00AC540D"/>
    <w:rsid w:val="00AC62C6"/>
    <w:rsid w:val="00AC6663"/>
    <w:rsid w:val="00AC6E4A"/>
    <w:rsid w:val="00AC7010"/>
    <w:rsid w:val="00AC7904"/>
    <w:rsid w:val="00AD036B"/>
    <w:rsid w:val="00AD06E2"/>
    <w:rsid w:val="00AD1448"/>
    <w:rsid w:val="00AD1A07"/>
    <w:rsid w:val="00AD1A5D"/>
    <w:rsid w:val="00AD236B"/>
    <w:rsid w:val="00AD2531"/>
    <w:rsid w:val="00AD2A58"/>
    <w:rsid w:val="00AD2CCA"/>
    <w:rsid w:val="00AD2D16"/>
    <w:rsid w:val="00AD3156"/>
    <w:rsid w:val="00AD32D4"/>
    <w:rsid w:val="00AD356F"/>
    <w:rsid w:val="00AD3605"/>
    <w:rsid w:val="00AD3E11"/>
    <w:rsid w:val="00AD42C6"/>
    <w:rsid w:val="00AD488D"/>
    <w:rsid w:val="00AD4CD9"/>
    <w:rsid w:val="00AD4DFE"/>
    <w:rsid w:val="00AD55A9"/>
    <w:rsid w:val="00AD58D0"/>
    <w:rsid w:val="00AD6BBC"/>
    <w:rsid w:val="00AD6CF7"/>
    <w:rsid w:val="00AD6FA4"/>
    <w:rsid w:val="00AD7059"/>
    <w:rsid w:val="00AD7419"/>
    <w:rsid w:val="00AD761D"/>
    <w:rsid w:val="00AE0532"/>
    <w:rsid w:val="00AE0955"/>
    <w:rsid w:val="00AE1496"/>
    <w:rsid w:val="00AE45D1"/>
    <w:rsid w:val="00AE48BA"/>
    <w:rsid w:val="00AE4BED"/>
    <w:rsid w:val="00AE4DF3"/>
    <w:rsid w:val="00AE58F0"/>
    <w:rsid w:val="00AE5B7F"/>
    <w:rsid w:val="00AE5CAE"/>
    <w:rsid w:val="00AE6252"/>
    <w:rsid w:val="00AE64BD"/>
    <w:rsid w:val="00AE7BFF"/>
    <w:rsid w:val="00AE7C8C"/>
    <w:rsid w:val="00AF0B64"/>
    <w:rsid w:val="00AF1389"/>
    <w:rsid w:val="00AF14EA"/>
    <w:rsid w:val="00AF1557"/>
    <w:rsid w:val="00AF1A35"/>
    <w:rsid w:val="00AF1B5A"/>
    <w:rsid w:val="00AF1F98"/>
    <w:rsid w:val="00AF2D85"/>
    <w:rsid w:val="00AF3210"/>
    <w:rsid w:val="00AF4760"/>
    <w:rsid w:val="00AF4992"/>
    <w:rsid w:val="00AF4C66"/>
    <w:rsid w:val="00AF54C4"/>
    <w:rsid w:val="00AF6149"/>
    <w:rsid w:val="00AF6186"/>
    <w:rsid w:val="00AF6E2D"/>
    <w:rsid w:val="00AF76A6"/>
    <w:rsid w:val="00AF7DF5"/>
    <w:rsid w:val="00B000D0"/>
    <w:rsid w:val="00B00959"/>
    <w:rsid w:val="00B0105B"/>
    <w:rsid w:val="00B018A1"/>
    <w:rsid w:val="00B01DCD"/>
    <w:rsid w:val="00B0261C"/>
    <w:rsid w:val="00B02836"/>
    <w:rsid w:val="00B02BDF"/>
    <w:rsid w:val="00B03365"/>
    <w:rsid w:val="00B038E3"/>
    <w:rsid w:val="00B039C4"/>
    <w:rsid w:val="00B03EE0"/>
    <w:rsid w:val="00B054A0"/>
    <w:rsid w:val="00B05D90"/>
    <w:rsid w:val="00B0727E"/>
    <w:rsid w:val="00B07BA8"/>
    <w:rsid w:val="00B10190"/>
    <w:rsid w:val="00B11CA0"/>
    <w:rsid w:val="00B13708"/>
    <w:rsid w:val="00B13EB2"/>
    <w:rsid w:val="00B1438E"/>
    <w:rsid w:val="00B14702"/>
    <w:rsid w:val="00B1498D"/>
    <w:rsid w:val="00B14EEE"/>
    <w:rsid w:val="00B1525D"/>
    <w:rsid w:val="00B15386"/>
    <w:rsid w:val="00B1616F"/>
    <w:rsid w:val="00B16CA2"/>
    <w:rsid w:val="00B16EA0"/>
    <w:rsid w:val="00B17EEF"/>
    <w:rsid w:val="00B2041E"/>
    <w:rsid w:val="00B2047D"/>
    <w:rsid w:val="00B20C80"/>
    <w:rsid w:val="00B21998"/>
    <w:rsid w:val="00B22858"/>
    <w:rsid w:val="00B22CB0"/>
    <w:rsid w:val="00B23D06"/>
    <w:rsid w:val="00B2463C"/>
    <w:rsid w:val="00B251D1"/>
    <w:rsid w:val="00B254F3"/>
    <w:rsid w:val="00B2573B"/>
    <w:rsid w:val="00B25AC0"/>
    <w:rsid w:val="00B25E5A"/>
    <w:rsid w:val="00B25FD8"/>
    <w:rsid w:val="00B2620A"/>
    <w:rsid w:val="00B27A42"/>
    <w:rsid w:val="00B27D29"/>
    <w:rsid w:val="00B27F16"/>
    <w:rsid w:val="00B30088"/>
    <w:rsid w:val="00B3053A"/>
    <w:rsid w:val="00B307A2"/>
    <w:rsid w:val="00B31160"/>
    <w:rsid w:val="00B322E6"/>
    <w:rsid w:val="00B323D1"/>
    <w:rsid w:val="00B32A8E"/>
    <w:rsid w:val="00B34C30"/>
    <w:rsid w:val="00B35295"/>
    <w:rsid w:val="00B36791"/>
    <w:rsid w:val="00B36C9C"/>
    <w:rsid w:val="00B37FE7"/>
    <w:rsid w:val="00B404C7"/>
    <w:rsid w:val="00B40A4C"/>
    <w:rsid w:val="00B40DD0"/>
    <w:rsid w:val="00B41758"/>
    <w:rsid w:val="00B41C14"/>
    <w:rsid w:val="00B431C8"/>
    <w:rsid w:val="00B43ED9"/>
    <w:rsid w:val="00B4453C"/>
    <w:rsid w:val="00B4495C"/>
    <w:rsid w:val="00B452D0"/>
    <w:rsid w:val="00B4560C"/>
    <w:rsid w:val="00B4657D"/>
    <w:rsid w:val="00B47339"/>
    <w:rsid w:val="00B474C8"/>
    <w:rsid w:val="00B507A8"/>
    <w:rsid w:val="00B50DF5"/>
    <w:rsid w:val="00B50ED1"/>
    <w:rsid w:val="00B50EDE"/>
    <w:rsid w:val="00B5152F"/>
    <w:rsid w:val="00B515D6"/>
    <w:rsid w:val="00B5212B"/>
    <w:rsid w:val="00B52E29"/>
    <w:rsid w:val="00B530FD"/>
    <w:rsid w:val="00B532AA"/>
    <w:rsid w:val="00B535F5"/>
    <w:rsid w:val="00B53DD8"/>
    <w:rsid w:val="00B540DF"/>
    <w:rsid w:val="00B541F1"/>
    <w:rsid w:val="00B552AF"/>
    <w:rsid w:val="00B55CC6"/>
    <w:rsid w:val="00B57836"/>
    <w:rsid w:val="00B602B2"/>
    <w:rsid w:val="00B608A4"/>
    <w:rsid w:val="00B61157"/>
    <w:rsid w:val="00B617EF"/>
    <w:rsid w:val="00B61AAB"/>
    <w:rsid w:val="00B62546"/>
    <w:rsid w:val="00B62E47"/>
    <w:rsid w:val="00B632EC"/>
    <w:rsid w:val="00B63997"/>
    <w:rsid w:val="00B63D56"/>
    <w:rsid w:val="00B64E22"/>
    <w:rsid w:val="00B64F61"/>
    <w:rsid w:val="00B6529D"/>
    <w:rsid w:val="00B65F15"/>
    <w:rsid w:val="00B6603C"/>
    <w:rsid w:val="00B66812"/>
    <w:rsid w:val="00B67479"/>
    <w:rsid w:val="00B67781"/>
    <w:rsid w:val="00B677BF"/>
    <w:rsid w:val="00B67EFC"/>
    <w:rsid w:val="00B70802"/>
    <w:rsid w:val="00B70BC3"/>
    <w:rsid w:val="00B72022"/>
    <w:rsid w:val="00B72720"/>
    <w:rsid w:val="00B7339F"/>
    <w:rsid w:val="00B756EE"/>
    <w:rsid w:val="00B757FE"/>
    <w:rsid w:val="00B7580D"/>
    <w:rsid w:val="00B75C8A"/>
    <w:rsid w:val="00B75F31"/>
    <w:rsid w:val="00B77C4F"/>
    <w:rsid w:val="00B80B7D"/>
    <w:rsid w:val="00B810EE"/>
    <w:rsid w:val="00B815F0"/>
    <w:rsid w:val="00B81620"/>
    <w:rsid w:val="00B81D4E"/>
    <w:rsid w:val="00B825D9"/>
    <w:rsid w:val="00B82658"/>
    <w:rsid w:val="00B82D3D"/>
    <w:rsid w:val="00B82F45"/>
    <w:rsid w:val="00B838F1"/>
    <w:rsid w:val="00B83A5C"/>
    <w:rsid w:val="00B847C0"/>
    <w:rsid w:val="00B85FD6"/>
    <w:rsid w:val="00B864C8"/>
    <w:rsid w:val="00B86686"/>
    <w:rsid w:val="00B86993"/>
    <w:rsid w:val="00B86D9B"/>
    <w:rsid w:val="00B87007"/>
    <w:rsid w:val="00B873A1"/>
    <w:rsid w:val="00B87485"/>
    <w:rsid w:val="00B9025C"/>
    <w:rsid w:val="00B90B20"/>
    <w:rsid w:val="00B90FCA"/>
    <w:rsid w:val="00B91157"/>
    <w:rsid w:val="00B916CD"/>
    <w:rsid w:val="00B918CF"/>
    <w:rsid w:val="00B92C87"/>
    <w:rsid w:val="00B93A9A"/>
    <w:rsid w:val="00B93F99"/>
    <w:rsid w:val="00B94067"/>
    <w:rsid w:val="00B946BE"/>
    <w:rsid w:val="00B969FA"/>
    <w:rsid w:val="00B96AA9"/>
    <w:rsid w:val="00B97005"/>
    <w:rsid w:val="00B9728C"/>
    <w:rsid w:val="00B97F47"/>
    <w:rsid w:val="00BA0D02"/>
    <w:rsid w:val="00BA1184"/>
    <w:rsid w:val="00BA1760"/>
    <w:rsid w:val="00BA1E59"/>
    <w:rsid w:val="00BA421F"/>
    <w:rsid w:val="00BA5419"/>
    <w:rsid w:val="00BA54DB"/>
    <w:rsid w:val="00BA5C07"/>
    <w:rsid w:val="00BA631E"/>
    <w:rsid w:val="00BA6CAD"/>
    <w:rsid w:val="00BA6F47"/>
    <w:rsid w:val="00BA70CD"/>
    <w:rsid w:val="00BB057D"/>
    <w:rsid w:val="00BB1E76"/>
    <w:rsid w:val="00BB359C"/>
    <w:rsid w:val="00BB4055"/>
    <w:rsid w:val="00BB4835"/>
    <w:rsid w:val="00BB4BB0"/>
    <w:rsid w:val="00BB5753"/>
    <w:rsid w:val="00BB64CE"/>
    <w:rsid w:val="00BB6DF1"/>
    <w:rsid w:val="00BB76E0"/>
    <w:rsid w:val="00BB799F"/>
    <w:rsid w:val="00BB7BB1"/>
    <w:rsid w:val="00BC0FAE"/>
    <w:rsid w:val="00BC1032"/>
    <w:rsid w:val="00BC1BDA"/>
    <w:rsid w:val="00BC21E1"/>
    <w:rsid w:val="00BC2D99"/>
    <w:rsid w:val="00BC2FB2"/>
    <w:rsid w:val="00BC36AB"/>
    <w:rsid w:val="00BC3E98"/>
    <w:rsid w:val="00BC51A9"/>
    <w:rsid w:val="00BC57A2"/>
    <w:rsid w:val="00BC6667"/>
    <w:rsid w:val="00BC69A5"/>
    <w:rsid w:val="00BC6EE6"/>
    <w:rsid w:val="00BC6FBB"/>
    <w:rsid w:val="00BC7055"/>
    <w:rsid w:val="00BC74D2"/>
    <w:rsid w:val="00BC7929"/>
    <w:rsid w:val="00BD0329"/>
    <w:rsid w:val="00BD0D4B"/>
    <w:rsid w:val="00BD11CD"/>
    <w:rsid w:val="00BD1E9F"/>
    <w:rsid w:val="00BD20F5"/>
    <w:rsid w:val="00BD27CB"/>
    <w:rsid w:val="00BD2B57"/>
    <w:rsid w:val="00BD2F65"/>
    <w:rsid w:val="00BD3266"/>
    <w:rsid w:val="00BD3539"/>
    <w:rsid w:val="00BD38D1"/>
    <w:rsid w:val="00BD4306"/>
    <w:rsid w:val="00BD5740"/>
    <w:rsid w:val="00BD5D37"/>
    <w:rsid w:val="00BD5E5E"/>
    <w:rsid w:val="00BD6106"/>
    <w:rsid w:val="00BD6322"/>
    <w:rsid w:val="00BD6E33"/>
    <w:rsid w:val="00BD76B1"/>
    <w:rsid w:val="00BD7AA6"/>
    <w:rsid w:val="00BD7AAA"/>
    <w:rsid w:val="00BE02F4"/>
    <w:rsid w:val="00BE04AB"/>
    <w:rsid w:val="00BE07D4"/>
    <w:rsid w:val="00BE098B"/>
    <w:rsid w:val="00BE09F9"/>
    <w:rsid w:val="00BE0FD4"/>
    <w:rsid w:val="00BE1654"/>
    <w:rsid w:val="00BE1964"/>
    <w:rsid w:val="00BE22C2"/>
    <w:rsid w:val="00BE2F29"/>
    <w:rsid w:val="00BE3A64"/>
    <w:rsid w:val="00BE3B08"/>
    <w:rsid w:val="00BE3E71"/>
    <w:rsid w:val="00BE4B1A"/>
    <w:rsid w:val="00BE507F"/>
    <w:rsid w:val="00BE72F1"/>
    <w:rsid w:val="00BF064B"/>
    <w:rsid w:val="00BF0861"/>
    <w:rsid w:val="00BF185C"/>
    <w:rsid w:val="00BF221F"/>
    <w:rsid w:val="00BF25E5"/>
    <w:rsid w:val="00BF2878"/>
    <w:rsid w:val="00BF3B8B"/>
    <w:rsid w:val="00BF3E85"/>
    <w:rsid w:val="00BF40DC"/>
    <w:rsid w:val="00BF4164"/>
    <w:rsid w:val="00BF522D"/>
    <w:rsid w:val="00BF55BC"/>
    <w:rsid w:val="00BF55CD"/>
    <w:rsid w:val="00BF55D0"/>
    <w:rsid w:val="00BF68EA"/>
    <w:rsid w:val="00BF7130"/>
    <w:rsid w:val="00BF7283"/>
    <w:rsid w:val="00BF7305"/>
    <w:rsid w:val="00BF736B"/>
    <w:rsid w:val="00BF74EF"/>
    <w:rsid w:val="00BF75A4"/>
    <w:rsid w:val="00C003CD"/>
    <w:rsid w:val="00C010F8"/>
    <w:rsid w:val="00C012DA"/>
    <w:rsid w:val="00C014EC"/>
    <w:rsid w:val="00C0185D"/>
    <w:rsid w:val="00C02681"/>
    <w:rsid w:val="00C03018"/>
    <w:rsid w:val="00C03454"/>
    <w:rsid w:val="00C034B8"/>
    <w:rsid w:val="00C03861"/>
    <w:rsid w:val="00C03B8A"/>
    <w:rsid w:val="00C040A7"/>
    <w:rsid w:val="00C04BA9"/>
    <w:rsid w:val="00C055E7"/>
    <w:rsid w:val="00C06C94"/>
    <w:rsid w:val="00C070E4"/>
    <w:rsid w:val="00C0720A"/>
    <w:rsid w:val="00C10C59"/>
    <w:rsid w:val="00C11605"/>
    <w:rsid w:val="00C128E2"/>
    <w:rsid w:val="00C139C7"/>
    <w:rsid w:val="00C13CE5"/>
    <w:rsid w:val="00C13DB7"/>
    <w:rsid w:val="00C13F45"/>
    <w:rsid w:val="00C1438E"/>
    <w:rsid w:val="00C15235"/>
    <w:rsid w:val="00C15A79"/>
    <w:rsid w:val="00C16F6F"/>
    <w:rsid w:val="00C178FE"/>
    <w:rsid w:val="00C202AF"/>
    <w:rsid w:val="00C20DCF"/>
    <w:rsid w:val="00C21CB0"/>
    <w:rsid w:val="00C2239E"/>
    <w:rsid w:val="00C23B0D"/>
    <w:rsid w:val="00C2458A"/>
    <w:rsid w:val="00C250E2"/>
    <w:rsid w:val="00C2568B"/>
    <w:rsid w:val="00C262D1"/>
    <w:rsid w:val="00C2780E"/>
    <w:rsid w:val="00C278E0"/>
    <w:rsid w:val="00C27AD3"/>
    <w:rsid w:val="00C306DE"/>
    <w:rsid w:val="00C30BB1"/>
    <w:rsid w:val="00C30FEE"/>
    <w:rsid w:val="00C321EB"/>
    <w:rsid w:val="00C326C3"/>
    <w:rsid w:val="00C33CEA"/>
    <w:rsid w:val="00C34ADC"/>
    <w:rsid w:val="00C352A7"/>
    <w:rsid w:val="00C355C9"/>
    <w:rsid w:val="00C35D5C"/>
    <w:rsid w:val="00C35E96"/>
    <w:rsid w:val="00C369AB"/>
    <w:rsid w:val="00C370D6"/>
    <w:rsid w:val="00C370E3"/>
    <w:rsid w:val="00C37339"/>
    <w:rsid w:val="00C40DCA"/>
    <w:rsid w:val="00C415F0"/>
    <w:rsid w:val="00C41CFB"/>
    <w:rsid w:val="00C42C06"/>
    <w:rsid w:val="00C433E9"/>
    <w:rsid w:val="00C43AED"/>
    <w:rsid w:val="00C43BFE"/>
    <w:rsid w:val="00C44157"/>
    <w:rsid w:val="00C44554"/>
    <w:rsid w:val="00C46231"/>
    <w:rsid w:val="00C46BBA"/>
    <w:rsid w:val="00C475F7"/>
    <w:rsid w:val="00C515BD"/>
    <w:rsid w:val="00C51FEB"/>
    <w:rsid w:val="00C524E5"/>
    <w:rsid w:val="00C527E0"/>
    <w:rsid w:val="00C52D3C"/>
    <w:rsid w:val="00C52FC7"/>
    <w:rsid w:val="00C53320"/>
    <w:rsid w:val="00C552A1"/>
    <w:rsid w:val="00C554F8"/>
    <w:rsid w:val="00C5552C"/>
    <w:rsid w:val="00C55819"/>
    <w:rsid w:val="00C55B78"/>
    <w:rsid w:val="00C56272"/>
    <w:rsid w:val="00C575F3"/>
    <w:rsid w:val="00C618B5"/>
    <w:rsid w:val="00C61F09"/>
    <w:rsid w:val="00C61FBA"/>
    <w:rsid w:val="00C6246E"/>
    <w:rsid w:val="00C626E0"/>
    <w:rsid w:val="00C627CF"/>
    <w:rsid w:val="00C6284C"/>
    <w:rsid w:val="00C62994"/>
    <w:rsid w:val="00C6361E"/>
    <w:rsid w:val="00C637EC"/>
    <w:rsid w:val="00C648B5"/>
    <w:rsid w:val="00C64D1B"/>
    <w:rsid w:val="00C64FB5"/>
    <w:rsid w:val="00C65AFC"/>
    <w:rsid w:val="00C661AA"/>
    <w:rsid w:val="00C672B7"/>
    <w:rsid w:val="00C701B3"/>
    <w:rsid w:val="00C70652"/>
    <w:rsid w:val="00C71354"/>
    <w:rsid w:val="00C71BE8"/>
    <w:rsid w:val="00C72555"/>
    <w:rsid w:val="00C72559"/>
    <w:rsid w:val="00C72863"/>
    <w:rsid w:val="00C72D6D"/>
    <w:rsid w:val="00C72E70"/>
    <w:rsid w:val="00C73098"/>
    <w:rsid w:val="00C73208"/>
    <w:rsid w:val="00C7340B"/>
    <w:rsid w:val="00C73F94"/>
    <w:rsid w:val="00C74469"/>
    <w:rsid w:val="00C74DD2"/>
    <w:rsid w:val="00C754C4"/>
    <w:rsid w:val="00C75849"/>
    <w:rsid w:val="00C764CC"/>
    <w:rsid w:val="00C76DD1"/>
    <w:rsid w:val="00C8062A"/>
    <w:rsid w:val="00C84AC5"/>
    <w:rsid w:val="00C84EE1"/>
    <w:rsid w:val="00C86AAB"/>
    <w:rsid w:val="00C876EB"/>
    <w:rsid w:val="00C87F46"/>
    <w:rsid w:val="00C921FC"/>
    <w:rsid w:val="00C92582"/>
    <w:rsid w:val="00C92F77"/>
    <w:rsid w:val="00C93EAF"/>
    <w:rsid w:val="00C95341"/>
    <w:rsid w:val="00C95483"/>
    <w:rsid w:val="00C95694"/>
    <w:rsid w:val="00C95744"/>
    <w:rsid w:val="00C95A2A"/>
    <w:rsid w:val="00C962B6"/>
    <w:rsid w:val="00C96E8F"/>
    <w:rsid w:val="00C97942"/>
    <w:rsid w:val="00C97CB6"/>
    <w:rsid w:val="00CA08CC"/>
    <w:rsid w:val="00CA0A9B"/>
    <w:rsid w:val="00CA0CDD"/>
    <w:rsid w:val="00CA10F4"/>
    <w:rsid w:val="00CA1ED5"/>
    <w:rsid w:val="00CA217D"/>
    <w:rsid w:val="00CA2453"/>
    <w:rsid w:val="00CA34DC"/>
    <w:rsid w:val="00CA41A5"/>
    <w:rsid w:val="00CA478B"/>
    <w:rsid w:val="00CA51D9"/>
    <w:rsid w:val="00CA65BE"/>
    <w:rsid w:val="00CA70B6"/>
    <w:rsid w:val="00CA7DD0"/>
    <w:rsid w:val="00CB1194"/>
    <w:rsid w:val="00CB1369"/>
    <w:rsid w:val="00CB21EE"/>
    <w:rsid w:val="00CB223B"/>
    <w:rsid w:val="00CB2AAC"/>
    <w:rsid w:val="00CB2BA2"/>
    <w:rsid w:val="00CB31E9"/>
    <w:rsid w:val="00CB3CA9"/>
    <w:rsid w:val="00CB3F63"/>
    <w:rsid w:val="00CB46F8"/>
    <w:rsid w:val="00CB471B"/>
    <w:rsid w:val="00CB479F"/>
    <w:rsid w:val="00CB4A3C"/>
    <w:rsid w:val="00CB5690"/>
    <w:rsid w:val="00CB64E8"/>
    <w:rsid w:val="00CB657D"/>
    <w:rsid w:val="00CB6F7E"/>
    <w:rsid w:val="00CB7533"/>
    <w:rsid w:val="00CB75D5"/>
    <w:rsid w:val="00CB79EF"/>
    <w:rsid w:val="00CB7E0E"/>
    <w:rsid w:val="00CB7E54"/>
    <w:rsid w:val="00CC0077"/>
    <w:rsid w:val="00CC09B8"/>
    <w:rsid w:val="00CC142D"/>
    <w:rsid w:val="00CC1552"/>
    <w:rsid w:val="00CC1B9E"/>
    <w:rsid w:val="00CC1D73"/>
    <w:rsid w:val="00CC2037"/>
    <w:rsid w:val="00CC2F5A"/>
    <w:rsid w:val="00CC306B"/>
    <w:rsid w:val="00CC3A64"/>
    <w:rsid w:val="00CC3B73"/>
    <w:rsid w:val="00CC3FD2"/>
    <w:rsid w:val="00CC40EE"/>
    <w:rsid w:val="00CC481B"/>
    <w:rsid w:val="00CC4F74"/>
    <w:rsid w:val="00CC6584"/>
    <w:rsid w:val="00CC6D67"/>
    <w:rsid w:val="00CC6F21"/>
    <w:rsid w:val="00CC7D66"/>
    <w:rsid w:val="00CD034B"/>
    <w:rsid w:val="00CD06C2"/>
    <w:rsid w:val="00CD1317"/>
    <w:rsid w:val="00CD1C0E"/>
    <w:rsid w:val="00CD21E3"/>
    <w:rsid w:val="00CD2385"/>
    <w:rsid w:val="00CD42B8"/>
    <w:rsid w:val="00CD497E"/>
    <w:rsid w:val="00CD50B1"/>
    <w:rsid w:val="00CD5C05"/>
    <w:rsid w:val="00CD5C6F"/>
    <w:rsid w:val="00CD6EA7"/>
    <w:rsid w:val="00CD6F62"/>
    <w:rsid w:val="00CE02F3"/>
    <w:rsid w:val="00CE14CD"/>
    <w:rsid w:val="00CE2A27"/>
    <w:rsid w:val="00CE37EA"/>
    <w:rsid w:val="00CE477A"/>
    <w:rsid w:val="00CE619F"/>
    <w:rsid w:val="00CE6A35"/>
    <w:rsid w:val="00CE6C0D"/>
    <w:rsid w:val="00CE7A0A"/>
    <w:rsid w:val="00CE7B7C"/>
    <w:rsid w:val="00CE7EA6"/>
    <w:rsid w:val="00CF02A8"/>
    <w:rsid w:val="00CF06F4"/>
    <w:rsid w:val="00CF0A3B"/>
    <w:rsid w:val="00CF1841"/>
    <w:rsid w:val="00CF21F8"/>
    <w:rsid w:val="00CF3209"/>
    <w:rsid w:val="00CF3299"/>
    <w:rsid w:val="00CF3504"/>
    <w:rsid w:val="00CF38F4"/>
    <w:rsid w:val="00CF3CA5"/>
    <w:rsid w:val="00CF43DD"/>
    <w:rsid w:val="00CF4AC5"/>
    <w:rsid w:val="00CF5295"/>
    <w:rsid w:val="00CF56C9"/>
    <w:rsid w:val="00CF634D"/>
    <w:rsid w:val="00CF641D"/>
    <w:rsid w:val="00CF650B"/>
    <w:rsid w:val="00CF7774"/>
    <w:rsid w:val="00CF785A"/>
    <w:rsid w:val="00CF79B6"/>
    <w:rsid w:val="00D001A7"/>
    <w:rsid w:val="00D02857"/>
    <w:rsid w:val="00D03325"/>
    <w:rsid w:val="00D04472"/>
    <w:rsid w:val="00D04D58"/>
    <w:rsid w:val="00D04F08"/>
    <w:rsid w:val="00D0602C"/>
    <w:rsid w:val="00D06661"/>
    <w:rsid w:val="00D07206"/>
    <w:rsid w:val="00D0747C"/>
    <w:rsid w:val="00D0758D"/>
    <w:rsid w:val="00D0773C"/>
    <w:rsid w:val="00D07E0D"/>
    <w:rsid w:val="00D10238"/>
    <w:rsid w:val="00D1095A"/>
    <w:rsid w:val="00D1140D"/>
    <w:rsid w:val="00D114D3"/>
    <w:rsid w:val="00D117B3"/>
    <w:rsid w:val="00D11C4D"/>
    <w:rsid w:val="00D11F4B"/>
    <w:rsid w:val="00D11F55"/>
    <w:rsid w:val="00D1220C"/>
    <w:rsid w:val="00D12858"/>
    <w:rsid w:val="00D12BF5"/>
    <w:rsid w:val="00D143BB"/>
    <w:rsid w:val="00D147D7"/>
    <w:rsid w:val="00D14E05"/>
    <w:rsid w:val="00D14E5F"/>
    <w:rsid w:val="00D1501C"/>
    <w:rsid w:val="00D155E9"/>
    <w:rsid w:val="00D15E00"/>
    <w:rsid w:val="00D15ED8"/>
    <w:rsid w:val="00D16AD4"/>
    <w:rsid w:val="00D174BC"/>
    <w:rsid w:val="00D1756C"/>
    <w:rsid w:val="00D202A1"/>
    <w:rsid w:val="00D21284"/>
    <w:rsid w:val="00D21AE0"/>
    <w:rsid w:val="00D220C5"/>
    <w:rsid w:val="00D22228"/>
    <w:rsid w:val="00D2249A"/>
    <w:rsid w:val="00D225BE"/>
    <w:rsid w:val="00D22754"/>
    <w:rsid w:val="00D231EB"/>
    <w:rsid w:val="00D2414A"/>
    <w:rsid w:val="00D24302"/>
    <w:rsid w:val="00D24375"/>
    <w:rsid w:val="00D24386"/>
    <w:rsid w:val="00D24619"/>
    <w:rsid w:val="00D24639"/>
    <w:rsid w:val="00D24D66"/>
    <w:rsid w:val="00D25097"/>
    <w:rsid w:val="00D251A3"/>
    <w:rsid w:val="00D25E03"/>
    <w:rsid w:val="00D265BB"/>
    <w:rsid w:val="00D26BAA"/>
    <w:rsid w:val="00D27837"/>
    <w:rsid w:val="00D27B27"/>
    <w:rsid w:val="00D3072C"/>
    <w:rsid w:val="00D30C1D"/>
    <w:rsid w:val="00D30F3E"/>
    <w:rsid w:val="00D316B8"/>
    <w:rsid w:val="00D324BF"/>
    <w:rsid w:val="00D33587"/>
    <w:rsid w:val="00D33F8D"/>
    <w:rsid w:val="00D34074"/>
    <w:rsid w:val="00D340FA"/>
    <w:rsid w:val="00D35005"/>
    <w:rsid w:val="00D35069"/>
    <w:rsid w:val="00D356BD"/>
    <w:rsid w:val="00D372B3"/>
    <w:rsid w:val="00D376BB"/>
    <w:rsid w:val="00D37880"/>
    <w:rsid w:val="00D37FB4"/>
    <w:rsid w:val="00D405C1"/>
    <w:rsid w:val="00D4071F"/>
    <w:rsid w:val="00D40CDE"/>
    <w:rsid w:val="00D41985"/>
    <w:rsid w:val="00D42145"/>
    <w:rsid w:val="00D4297E"/>
    <w:rsid w:val="00D43A29"/>
    <w:rsid w:val="00D43ABE"/>
    <w:rsid w:val="00D43EFD"/>
    <w:rsid w:val="00D446C0"/>
    <w:rsid w:val="00D44936"/>
    <w:rsid w:val="00D45623"/>
    <w:rsid w:val="00D45866"/>
    <w:rsid w:val="00D46233"/>
    <w:rsid w:val="00D4674B"/>
    <w:rsid w:val="00D46C7D"/>
    <w:rsid w:val="00D46CEE"/>
    <w:rsid w:val="00D477FF"/>
    <w:rsid w:val="00D47CA8"/>
    <w:rsid w:val="00D5033C"/>
    <w:rsid w:val="00D50488"/>
    <w:rsid w:val="00D506B5"/>
    <w:rsid w:val="00D50ACF"/>
    <w:rsid w:val="00D512F1"/>
    <w:rsid w:val="00D514ED"/>
    <w:rsid w:val="00D51ACD"/>
    <w:rsid w:val="00D52607"/>
    <w:rsid w:val="00D52C5E"/>
    <w:rsid w:val="00D534E5"/>
    <w:rsid w:val="00D53AD1"/>
    <w:rsid w:val="00D541AE"/>
    <w:rsid w:val="00D54C2E"/>
    <w:rsid w:val="00D54F58"/>
    <w:rsid w:val="00D55720"/>
    <w:rsid w:val="00D55F0B"/>
    <w:rsid w:val="00D56681"/>
    <w:rsid w:val="00D571C6"/>
    <w:rsid w:val="00D57C8E"/>
    <w:rsid w:val="00D6042B"/>
    <w:rsid w:val="00D606D0"/>
    <w:rsid w:val="00D60833"/>
    <w:rsid w:val="00D6158C"/>
    <w:rsid w:val="00D6164E"/>
    <w:rsid w:val="00D6184F"/>
    <w:rsid w:val="00D61EA5"/>
    <w:rsid w:val="00D6230F"/>
    <w:rsid w:val="00D64114"/>
    <w:rsid w:val="00D64E23"/>
    <w:rsid w:val="00D654D2"/>
    <w:rsid w:val="00D65ADA"/>
    <w:rsid w:val="00D662AE"/>
    <w:rsid w:val="00D66665"/>
    <w:rsid w:val="00D667DE"/>
    <w:rsid w:val="00D6705C"/>
    <w:rsid w:val="00D6758E"/>
    <w:rsid w:val="00D676D3"/>
    <w:rsid w:val="00D67CE8"/>
    <w:rsid w:val="00D71B33"/>
    <w:rsid w:val="00D71F0F"/>
    <w:rsid w:val="00D727C6"/>
    <w:rsid w:val="00D738EB"/>
    <w:rsid w:val="00D73E23"/>
    <w:rsid w:val="00D745D7"/>
    <w:rsid w:val="00D7477C"/>
    <w:rsid w:val="00D74A8E"/>
    <w:rsid w:val="00D74F47"/>
    <w:rsid w:val="00D754AE"/>
    <w:rsid w:val="00D75DA8"/>
    <w:rsid w:val="00D779CF"/>
    <w:rsid w:val="00D77A19"/>
    <w:rsid w:val="00D80BBD"/>
    <w:rsid w:val="00D81554"/>
    <w:rsid w:val="00D81DEB"/>
    <w:rsid w:val="00D825DC"/>
    <w:rsid w:val="00D82AE5"/>
    <w:rsid w:val="00D82AF1"/>
    <w:rsid w:val="00D82C5A"/>
    <w:rsid w:val="00D82E5C"/>
    <w:rsid w:val="00D85475"/>
    <w:rsid w:val="00D860FB"/>
    <w:rsid w:val="00D868EC"/>
    <w:rsid w:val="00D869C5"/>
    <w:rsid w:val="00D901DE"/>
    <w:rsid w:val="00D9084F"/>
    <w:rsid w:val="00D90AB4"/>
    <w:rsid w:val="00D91581"/>
    <w:rsid w:val="00D91BB9"/>
    <w:rsid w:val="00D91CFC"/>
    <w:rsid w:val="00D91D6D"/>
    <w:rsid w:val="00D923B6"/>
    <w:rsid w:val="00D92D7C"/>
    <w:rsid w:val="00D930C5"/>
    <w:rsid w:val="00D93342"/>
    <w:rsid w:val="00D93632"/>
    <w:rsid w:val="00D93CFD"/>
    <w:rsid w:val="00D9403B"/>
    <w:rsid w:val="00D940BA"/>
    <w:rsid w:val="00D95EE2"/>
    <w:rsid w:val="00D96771"/>
    <w:rsid w:val="00D96ED6"/>
    <w:rsid w:val="00D9734E"/>
    <w:rsid w:val="00D976E8"/>
    <w:rsid w:val="00D97909"/>
    <w:rsid w:val="00D97EC1"/>
    <w:rsid w:val="00DA01A9"/>
    <w:rsid w:val="00DA0250"/>
    <w:rsid w:val="00DA0604"/>
    <w:rsid w:val="00DA07B0"/>
    <w:rsid w:val="00DA0C6A"/>
    <w:rsid w:val="00DA1DB0"/>
    <w:rsid w:val="00DA2517"/>
    <w:rsid w:val="00DA266B"/>
    <w:rsid w:val="00DA29EF"/>
    <w:rsid w:val="00DA30BB"/>
    <w:rsid w:val="00DA3902"/>
    <w:rsid w:val="00DA3FEC"/>
    <w:rsid w:val="00DA4186"/>
    <w:rsid w:val="00DA47B1"/>
    <w:rsid w:val="00DA4AF0"/>
    <w:rsid w:val="00DA5125"/>
    <w:rsid w:val="00DA525C"/>
    <w:rsid w:val="00DA60AB"/>
    <w:rsid w:val="00DA6A4D"/>
    <w:rsid w:val="00DA6CBC"/>
    <w:rsid w:val="00DA6F29"/>
    <w:rsid w:val="00DA7505"/>
    <w:rsid w:val="00DA76C8"/>
    <w:rsid w:val="00DA7E6F"/>
    <w:rsid w:val="00DB0267"/>
    <w:rsid w:val="00DB08B5"/>
    <w:rsid w:val="00DB1D39"/>
    <w:rsid w:val="00DB1E45"/>
    <w:rsid w:val="00DB2E3F"/>
    <w:rsid w:val="00DB315B"/>
    <w:rsid w:val="00DB33D3"/>
    <w:rsid w:val="00DB3441"/>
    <w:rsid w:val="00DB365B"/>
    <w:rsid w:val="00DB5094"/>
    <w:rsid w:val="00DB52B0"/>
    <w:rsid w:val="00DB5928"/>
    <w:rsid w:val="00DB5980"/>
    <w:rsid w:val="00DB5E7C"/>
    <w:rsid w:val="00DB6128"/>
    <w:rsid w:val="00DB63D7"/>
    <w:rsid w:val="00DB6C16"/>
    <w:rsid w:val="00DB7601"/>
    <w:rsid w:val="00DB7794"/>
    <w:rsid w:val="00DB7D54"/>
    <w:rsid w:val="00DC0911"/>
    <w:rsid w:val="00DC1540"/>
    <w:rsid w:val="00DC18CA"/>
    <w:rsid w:val="00DC19A1"/>
    <w:rsid w:val="00DC1BCF"/>
    <w:rsid w:val="00DC29CA"/>
    <w:rsid w:val="00DC3CA7"/>
    <w:rsid w:val="00DC45E2"/>
    <w:rsid w:val="00DC46D1"/>
    <w:rsid w:val="00DC4953"/>
    <w:rsid w:val="00DC5400"/>
    <w:rsid w:val="00DC5715"/>
    <w:rsid w:val="00DC5BB5"/>
    <w:rsid w:val="00DC5D89"/>
    <w:rsid w:val="00DC6365"/>
    <w:rsid w:val="00DC66FC"/>
    <w:rsid w:val="00DC7DCF"/>
    <w:rsid w:val="00DD03B6"/>
    <w:rsid w:val="00DD03F0"/>
    <w:rsid w:val="00DD066A"/>
    <w:rsid w:val="00DD0E17"/>
    <w:rsid w:val="00DD14F8"/>
    <w:rsid w:val="00DD1ACD"/>
    <w:rsid w:val="00DD2214"/>
    <w:rsid w:val="00DD250F"/>
    <w:rsid w:val="00DD270F"/>
    <w:rsid w:val="00DD2FE1"/>
    <w:rsid w:val="00DD32B3"/>
    <w:rsid w:val="00DD3ECF"/>
    <w:rsid w:val="00DD44F7"/>
    <w:rsid w:val="00DD5904"/>
    <w:rsid w:val="00DD7E88"/>
    <w:rsid w:val="00DE0167"/>
    <w:rsid w:val="00DE02CE"/>
    <w:rsid w:val="00DE0D71"/>
    <w:rsid w:val="00DE104D"/>
    <w:rsid w:val="00DE1369"/>
    <w:rsid w:val="00DE22F9"/>
    <w:rsid w:val="00DE2B08"/>
    <w:rsid w:val="00DE4543"/>
    <w:rsid w:val="00DE4D52"/>
    <w:rsid w:val="00DE5A32"/>
    <w:rsid w:val="00DE5CCD"/>
    <w:rsid w:val="00DE6047"/>
    <w:rsid w:val="00DE65F2"/>
    <w:rsid w:val="00DE70A7"/>
    <w:rsid w:val="00DE72FC"/>
    <w:rsid w:val="00DE73DD"/>
    <w:rsid w:val="00DE777A"/>
    <w:rsid w:val="00DE7EA5"/>
    <w:rsid w:val="00DF018E"/>
    <w:rsid w:val="00DF1A74"/>
    <w:rsid w:val="00DF2422"/>
    <w:rsid w:val="00DF2536"/>
    <w:rsid w:val="00DF29B5"/>
    <w:rsid w:val="00DF2B93"/>
    <w:rsid w:val="00DF2E38"/>
    <w:rsid w:val="00DF2F91"/>
    <w:rsid w:val="00DF3557"/>
    <w:rsid w:val="00DF406C"/>
    <w:rsid w:val="00DF4287"/>
    <w:rsid w:val="00DF43BC"/>
    <w:rsid w:val="00DF49A8"/>
    <w:rsid w:val="00DF4A82"/>
    <w:rsid w:val="00DF585F"/>
    <w:rsid w:val="00DF5FE9"/>
    <w:rsid w:val="00DF6591"/>
    <w:rsid w:val="00DF6860"/>
    <w:rsid w:val="00DF6AE4"/>
    <w:rsid w:val="00DF7368"/>
    <w:rsid w:val="00E003CE"/>
    <w:rsid w:val="00E01867"/>
    <w:rsid w:val="00E01F75"/>
    <w:rsid w:val="00E01F95"/>
    <w:rsid w:val="00E027EF"/>
    <w:rsid w:val="00E02E06"/>
    <w:rsid w:val="00E05722"/>
    <w:rsid w:val="00E06765"/>
    <w:rsid w:val="00E06790"/>
    <w:rsid w:val="00E06901"/>
    <w:rsid w:val="00E06B52"/>
    <w:rsid w:val="00E06CBF"/>
    <w:rsid w:val="00E06E05"/>
    <w:rsid w:val="00E104CD"/>
    <w:rsid w:val="00E11827"/>
    <w:rsid w:val="00E15117"/>
    <w:rsid w:val="00E1559B"/>
    <w:rsid w:val="00E15D81"/>
    <w:rsid w:val="00E16532"/>
    <w:rsid w:val="00E16534"/>
    <w:rsid w:val="00E16887"/>
    <w:rsid w:val="00E1735C"/>
    <w:rsid w:val="00E21AA2"/>
    <w:rsid w:val="00E22935"/>
    <w:rsid w:val="00E23EE1"/>
    <w:rsid w:val="00E24189"/>
    <w:rsid w:val="00E246E6"/>
    <w:rsid w:val="00E24848"/>
    <w:rsid w:val="00E24F39"/>
    <w:rsid w:val="00E25A32"/>
    <w:rsid w:val="00E25C5D"/>
    <w:rsid w:val="00E26D09"/>
    <w:rsid w:val="00E27042"/>
    <w:rsid w:val="00E273BA"/>
    <w:rsid w:val="00E27799"/>
    <w:rsid w:val="00E30904"/>
    <w:rsid w:val="00E31375"/>
    <w:rsid w:val="00E3143B"/>
    <w:rsid w:val="00E314CB"/>
    <w:rsid w:val="00E315EC"/>
    <w:rsid w:val="00E320A9"/>
    <w:rsid w:val="00E3247C"/>
    <w:rsid w:val="00E32EF1"/>
    <w:rsid w:val="00E3371F"/>
    <w:rsid w:val="00E34B2F"/>
    <w:rsid w:val="00E3539E"/>
    <w:rsid w:val="00E35EA5"/>
    <w:rsid w:val="00E35F7A"/>
    <w:rsid w:val="00E366FB"/>
    <w:rsid w:val="00E36ED1"/>
    <w:rsid w:val="00E401B4"/>
    <w:rsid w:val="00E40E04"/>
    <w:rsid w:val="00E40E1E"/>
    <w:rsid w:val="00E41FF8"/>
    <w:rsid w:val="00E420DE"/>
    <w:rsid w:val="00E42426"/>
    <w:rsid w:val="00E42620"/>
    <w:rsid w:val="00E427CB"/>
    <w:rsid w:val="00E428FF"/>
    <w:rsid w:val="00E42D0F"/>
    <w:rsid w:val="00E43232"/>
    <w:rsid w:val="00E44AF4"/>
    <w:rsid w:val="00E44B05"/>
    <w:rsid w:val="00E462D6"/>
    <w:rsid w:val="00E46BBC"/>
    <w:rsid w:val="00E46FF0"/>
    <w:rsid w:val="00E477BB"/>
    <w:rsid w:val="00E47BD3"/>
    <w:rsid w:val="00E500B7"/>
    <w:rsid w:val="00E50420"/>
    <w:rsid w:val="00E50671"/>
    <w:rsid w:val="00E5096F"/>
    <w:rsid w:val="00E50DC3"/>
    <w:rsid w:val="00E51868"/>
    <w:rsid w:val="00E518AD"/>
    <w:rsid w:val="00E51C8D"/>
    <w:rsid w:val="00E525F0"/>
    <w:rsid w:val="00E53452"/>
    <w:rsid w:val="00E53D4C"/>
    <w:rsid w:val="00E554D4"/>
    <w:rsid w:val="00E55AEC"/>
    <w:rsid w:val="00E55FD5"/>
    <w:rsid w:val="00E56964"/>
    <w:rsid w:val="00E56B6E"/>
    <w:rsid w:val="00E572A2"/>
    <w:rsid w:val="00E603A1"/>
    <w:rsid w:val="00E60476"/>
    <w:rsid w:val="00E60745"/>
    <w:rsid w:val="00E63650"/>
    <w:rsid w:val="00E63D21"/>
    <w:rsid w:val="00E64299"/>
    <w:rsid w:val="00E64A80"/>
    <w:rsid w:val="00E64A9C"/>
    <w:rsid w:val="00E65970"/>
    <w:rsid w:val="00E65DD4"/>
    <w:rsid w:val="00E66DA9"/>
    <w:rsid w:val="00E67522"/>
    <w:rsid w:val="00E704F6"/>
    <w:rsid w:val="00E70816"/>
    <w:rsid w:val="00E70D7E"/>
    <w:rsid w:val="00E71565"/>
    <w:rsid w:val="00E72EEE"/>
    <w:rsid w:val="00E72F0A"/>
    <w:rsid w:val="00E73953"/>
    <w:rsid w:val="00E73E3D"/>
    <w:rsid w:val="00E7438F"/>
    <w:rsid w:val="00E748A5"/>
    <w:rsid w:val="00E7526A"/>
    <w:rsid w:val="00E755C0"/>
    <w:rsid w:val="00E7571B"/>
    <w:rsid w:val="00E757DB"/>
    <w:rsid w:val="00E759DF"/>
    <w:rsid w:val="00E7665E"/>
    <w:rsid w:val="00E766FA"/>
    <w:rsid w:val="00E76743"/>
    <w:rsid w:val="00E767F2"/>
    <w:rsid w:val="00E76A06"/>
    <w:rsid w:val="00E76AFA"/>
    <w:rsid w:val="00E7725B"/>
    <w:rsid w:val="00E77CF4"/>
    <w:rsid w:val="00E77FAD"/>
    <w:rsid w:val="00E80102"/>
    <w:rsid w:val="00E80F2B"/>
    <w:rsid w:val="00E8155F"/>
    <w:rsid w:val="00E81997"/>
    <w:rsid w:val="00E81F13"/>
    <w:rsid w:val="00E823A0"/>
    <w:rsid w:val="00E8407B"/>
    <w:rsid w:val="00E85C74"/>
    <w:rsid w:val="00E8660F"/>
    <w:rsid w:val="00E8699D"/>
    <w:rsid w:val="00E91ABB"/>
    <w:rsid w:val="00E91B96"/>
    <w:rsid w:val="00E91FC5"/>
    <w:rsid w:val="00E9236B"/>
    <w:rsid w:val="00E938B1"/>
    <w:rsid w:val="00E9517A"/>
    <w:rsid w:val="00E95766"/>
    <w:rsid w:val="00E95929"/>
    <w:rsid w:val="00E95D75"/>
    <w:rsid w:val="00E967CE"/>
    <w:rsid w:val="00E976A5"/>
    <w:rsid w:val="00EA0EF9"/>
    <w:rsid w:val="00EA1887"/>
    <w:rsid w:val="00EA1AEE"/>
    <w:rsid w:val="00EA2443"/>
    <w:rsid w:val="00EA3A06"/>
    <w:rsid w:val="00EA3E27"/>
    <w:rsid w:val="00EA3FF7"/>
    <w:rsid w:val="00EA42E2"/>
    <w:rsid w:val="00EA45BB"/>
    <w:rsid w:val="00EA462D"/>
    <w:rsid w:val="00EA4FCB"/>
    <w:rsid w:val="00EA5121"/>
    <w:rsid w:val="00EA52B1"/>
    <w:rsid w:val="00EA591B"/>
    <w:rsid w:val="00EA598F"/>
    <w:rsid w:val="00EA60E2"/>
    <w:rsid w:val="00EA620F"/>
    <w:rsid w:val="00EA6361"/>
    <w:rsid w:val="00EA6D07"/>
    <w:rsid w:val="00EA7A3E"/>
    <w:rsid w:val="00EB0776"/>
    <w:rsid w:val="00EB0926"/>
    <w:rsid w:val="00EB1B60"/>
    <w:rsid w:val="00EB1CAC"/>
    <w:rsid w:val="00EB3052"/>
    <w:rsid w:val="00EB3227"/>
    <w:rsid w:val="00EB42FF"/>
    <w:rsid w:val="00EB4431"/>
    <w:rsid w:val="00EB44DD"/>
    <w:rsid w:val="00EB5775"/>
    <w:rsid w:val="00EB5D4A"/>
    <w:rsid w:val="00EB7973"/>
    <w:rsid w:val="00EC083C"/>
    <w:rsid w:val="00EC1227"/>
    <w:rsid w:val="00EC127A"/>
    <w:rsid w:val="00EC2804"/>
    <w:rsid w:val="00EC2DBE"/>
    <w:rsid w:val="00EC3084"/>
    <w:rsid w:val="00EC356A"/>
    <w:rsid w:val="00EC44C0"/>
    <w:rsid w:val="00EC49EA"/>
    <w:rsid w:val="00EC50EC"/>
    <w:rsid w:val="00EC5380"/>
    <w:rsid w:val="00EC5C6E"/>
    <w:rsid w:val="00EC76F8"/>
    <w:rsid w:val="00EC7718"/>
    <w:rsid w:val="00ED002B"/>
    <w:rsid w:val="00ED0308"/>
    <w:rsid w:val="00ED121B"/>
    <w:rsid w:val="00ED13FD"/>
    <w:rsid w:val="00ED18DB"/>
    <w:rsid w:val="00ED2B53"/>
    <w:rsid w:val="00ED2CC2"/>
    <w:rsid w:val="00ED348A"/>
    <w:rsid w:val="00ED3B7A"/>
    <w:rsid w:val="00ED4CFD"/>
    <w:rsid w:val="00ED5D17"/>
    <w:rsid w:val="00ED5F8E"/>
    <w:rsid w:val="00ED6074"/>
    <w:rsid w:val="00ED6751"/>
    <w:rsid w:val="00ED6AA6"/>
    <w:rsid w:val="00ED7235"/>
    <w:rsid w:val="00EE1BCA"/>
    <w:rsid w:val="00EE2143"/>
    <w:rsid w:val="00EE23F2"/>
    <w:rsid w:val="00EE2E0A"/>
    <w:rsid w:val="00EE2E13"/>
    <w:rsid w:val="00EE3929"/>
    <w:rsid w:val="00EE48DA"/>
    <w:rsid w:val="00EE5C94"/>
    <w:rsid w:val="00EE5EDF"/>
    <w:rsid w:val="00EE5F7C"/>
    <w:rsid w:val="00EE7AEE"/>
    <w:rsid w:val="00EF00A9"/>
    <w:rsid w:val="00EF0197"/>
    <w:rsid w:val="00EF02DE"/>
    <w:rsid w:val="00EF03EE"/>
    <w:rsid w:val="00EF0AFD"/>
    <w:rsid w:val="00EF16FF"/>
    <w:rsid w:val="00EF1CA5"/>
    <w:rsid w:val="00EF2562"/>
    <w:rsid w:val="00EF2D18"/>
    <w:rsid w:val="00EF3351"/>
    <w:rsid w:val="00EF345B"/>
    <w:rsid w:val="00EF3691"/>
    <w:rsid w:val="00EF440A"/>
    <w:rsid w:val="00EF45FD"/>
    <w:rsid w:val="00EF4DEB"/>
    <w:rsid w:val="00EF531C"/>
    <w:rsid w:val="00EF5761"/>
    <w:rsid w:val="00EF5BA5"/>
    <w:rsid w:val="00EF5BE7"/>
    <w:rsid w:val="00EF5C96"/>
    <w:rsid w:val="00F00311"/>
    <w:rsid w:val="00F00623"/>
    <w:rsid w:val="00F0070C"/>
    <w:rsid w:val="00F0098F"/>
    <w:rsid w:val="00F009B1"/>
    <w:rsid w:val="00F00C65"/>
    <w:rsid w:val="00F0183B"/>
    <w:rsid w:val="00F019D5"/>
    <w:rsid w:val="00F01D02"/>
    <w:rsid w:val="00F024AF"/>
    <w:rsid w:val="00F029AC"/>
    <w:rsid w:val="00F041C0"/>
    <w:rsid w:val="00F05326"/>
    <w:rsid w:val="00F053AA"/>
    <w:rsid w:val="00F056A4"/>
    <w:rsid w:val="00F068CA"/>
    <w:rsid w:val="00F06E9D"/>
    <w:rsid w:val="00F106C9"/>
    <w:rsid w:val="00F11E5D"/>
    <w:rsid w:val="00F12285"/>
    <w:rsid w:val="00F12867"/>
    <w:rsid w:val="00F14191"/>
    <w:rsid w:val="00F149BC"/>
    <w:rsid w:val="00F1612D"/>
    <w:rsid w:val="00F167C0"/>
    <w:rsid w:val="00F171B9"/>
    <w:rsid w:val="00F17B23"/>
    <w:rsid w:val="00F17D58"/>
    <w:rsid w:val="00F2121F"/>
    <w:rsid w:val="00F219A6"/>
    <w:rsid w:val="00F21A5E"/>
    <w:rsid w:val="00F223B4"/>
    <w:rsid w:val="00F23DE8"/>
    <w:rsid w:val="00F24802"/>
    <w:rsid w:val="00F249D9"/>
    <w:rsid w:val="00F2532C"/>
    <w:rsid w:val="00F25840"/>
    <w:rsid w:val="00F27E26"/>
    <w:rsid w:val="00F3001E"/>
    <w:rsid w:val="00F303CF"/>
    <w:rsid w:val="00F31E57"/>
    <w:rsid w:val="00F3289E"/>
    <w:rsid w:val="00F33632"/>
    <w:rsid w:val="00F33B06"/>
    <w:rsid w:val="00F33D07"/>
    <w:rsid w:val="00F35315"/>
    <w:rsid w:val="00F354AA"/>
    <w:rsid w:val="00F363B4"/>
    <w:rsid w:val="00F36F50"/>
    <w:rsid w:val="00F36FAD"/>
    <w:rsid w:val="00F370D7"/>
    <w:rsid w:val="00F376F8"/>
    <w:rsid w:val="00F377A7"/>
    <w:rsid w:val="00F37BAE"/>
    <w:rsid w:val="00F37C69"/>
    <w:rsid w:val="00F37F6C"/>
    <w:rsid w:val="00F40116"/>
    <w:rsid w:val="00F40228"/>
    <w:rsid w:val="00F41183"/>
    <w:rsid w:val="00F41415"/>
    <w:rsid w:val="00F41C3F"/>
    <w:rsid w:val="00F41E15"/>
    <w:rsid w:val="00F41E70"/>
    <w:rsid w:val="00F4204E"/>
    <w:rsid w:val="00F421E7"/>
    <w:rsid w:val="00F425CB"/>
    <w:rsid w:val="00F42898"/>
    <w:rsid w:val="00F429D5"/>
    <w:rsid w:val="00F42B19"/>
    <w:rsid w:val="00F42BD7"/>
    <w:rsid w:val="00F42FF0"/>
    <w:rsid w:val="00F43D27"/>
    <w:rsid w:val="00F4404A"/>
    <w:rsid w:val="00F452F9"/>
    <w:rsid w:val="00F45316"/>
    <w:rsid w:val="00F46364"/>
    <w:rsid w:val="00F46A61"/>
    <w:rsid w:val="00F46AD0"/>
    <w:rsid w:val="00F470D5"/>
    <w:rsid w:val="00F477B2"/>
    <w:rsid w:val="00F50398"/>
    <w:rsid w:val="00F5084C"/>
    <w:rsid w:val="00F50C08"/>
    <w:rsid w:val="00F511DC"/>
    <w:rsid w:val="00F515C2"/>
    <w:rsid w:val="00F515F7"/>
    <w:rsid w:val="00F51CD5"/>
    <w:rsid w:val="00F524B1"/>
    <w:rsid w:val="00F524DC"/>
    <w:rsid w:val="00F52D3E"/>
    <w:rsid w:val="00F532E9"/>
    <w:rsid w:val="00F53D4E"/>
    <w:rsid w:val="00F544BB"/>
    <w:rsid w:val="00F553E9"/>
    <w:rsid w:val="00F55E96"/>
    <w:rsid w:val="00F57759"/>
    <w:rsid w:val="00F5775F"/>
    <w:rsid w:val="00F57D53"/>
    <w:rsid w:val="00F608F9"/>
    <w:rsid w:val="00F6164E"/>
    <w:rsid w:val="00F61EE2"/>
    <w:rsid w:val="00F627E4"/>
    <w:rsid w:val="00F62FDF"/>
    <w:rsid w:val="00F638D2"/>
    <w:rsid w:val="00F65899"/>
    <w:rsid w:val="00F65C9C"/>
    <w:rsid w:val="00F66352"/>
    <w:rsid w:val="00F66402"/>
    <w:rsid w:val="00F67B08"/>
    <w:rsid w:val="00F70682"/>
    <w:rsid w:val="00F70C10"/>
    <w:rsid w:val="00F714A7"/>
    <w:rsid w:val="00F719FB"/>
    <w:rsid w:val="00F71A78"/>
    <w:rsid w:val="00F73E8E"/>
    <w:rsid w:val="00F748E2"/>
    <w:rsid w:val="00F75A54"/>
    <w:rsid w:val="00F75C4B"/>
    <w:rsid w:val="00F75DB3"/>
    <w:rsid w:val="00F7651A"/>
    <w:rsid w:val="00F7703B"/>
    <w:rsid w:val="00F7704C"/>
    <w:rsid w:val="00F77AF6"/>
    <w:rsid w:val="00F801D8"/>
    <w:rsid w:val="00F803D8"/>
    <w:rsid w:val="00F81831"/>
    <w:rsid w:val="00F82A6E"/>
    <w:rsid w:val="00F82C1D"/>
    <w:rsid w:val="00F83509"/>
    <w:rsid w:val="00F837CB"/>
    <w:rsid w:val="00F83867"/>
    <w:rsid w:val="00F83BB8"/>
    <w:rsid w:val="00F851F2"/>
    <w:rsid w:val="00F85699"/>
    <w:rsid w:val="00F85B7E"/>
    <w:rsid w:val="00F85DFA"/>
    <w:rsid w:val="00F86214"/>
    <w:rsid w:val="00F86290"/>
    <w:rsid w:val="00F866EB"/>
    <w:rsid w:val="00F867ED"/>
    <w:rsid w:val="00F86910"/>
    <w:rsid w:val="00F86C21"/>
    <w:rsid w:val="00F86E7F"/>
    <w:rsid w:val="00F877BF"/>
    <w:rsid w:val="00F87C32"/>
    <w:rsid w:val="00F90E5F"/>
    <w:rsid w:val="00F91986"/>
    <w:rsid w:val="00F91B92"/>
    <w:rsid w:val="00F91F5E"/>
    <w:rsid w:val="00F9253E"/>
    <w:rsid w:val="00F92CE3"/>
    <w:rsid w:val="00F92FC9"/>
    <w:rsid w:val="00F930AB"/>
    <w:rsid w:val="00F936B2"/>
    <w:rsid w:val="00F93FD9"/>
    <w:rsid w:val="00F9410D"/>
    <w:rsid w:val="00F94AE2"/>
    <w:rsid w:val="00F95CD5"/>
    <w:rsid w:val="00F968D0"/>
    <w:rsid w:val="00F96B2F"/>
    <w:rsid w:val="00F96DE8"/>
    <w:rsid w:val="00F9741A"/>
    <w:rsid w:val="00FA0216"/>
    <w:rsid w:val="00FA0701"/>
    <w:rsid w:val="00FA11E2"/>
    <w:rsid w:val="00FA13D4"/>
    <w:rsid w:val="00FA1A7B"/>
    <w:rsid w:val="00FA25F3"/>
    <w:rsid w:val="00FA2F73"/>
    <w:rsid w:val="00FA2F75"/>
    <w:rsid w:val="00FA32FD"/>
    <w:rsid w:val="00FA3627"/>
    <w:rsid w:val="00FA3A90"/>
    <w:rsid w:val="00FA3BE0"/>
    <w:rsid w:val="00FA43FC"/>
    <w:rsid w:val="00FA50F5"/>
    <w:rsid w:val="00FA565F"/>
    <w:rsid w:val="00FA5D59"/>
    <w:rsid w:val="00FA5FD7"/>
    <w:rsid w:val="00FA7315"/>
    <w:rsid w:val="00FA7F18"/>
    <w:rsid w:val="00FB0BD4"/>
    <w:rsid w:val="00FB1A0C"/>
    <w:rsid w:val="00FB26A5"/>
    <w:rsid w:val="00FB2C00"/>
    <w:rsid w:val="00FB4018"/>
    <w:rsid w:val="00FB423B"/>
    <w:rsid w:val="00FB43E9"/>
    <w:rsid w:val="00FB4E1E"/>
    <w:rsid w:val="00FB6F9A"/>
    <w:rsid w:val="00FB7424"/>
    <w:rsid w:val="00FB7464"/>
    <w:rsid w:val="00FB747B"/>
    <w:rsid w:val="00FB7E5A"/>
    <w:rsid w:val="00FC1BDA"/>
    <w:rsid w:val="00FC2971"/>
    <w:rsid w:val="00FC2A4A"/>
    <w:rsid w:val="00FC2D41"/>
    <w:rsid w:val="00FC3A8D"/>
    <w:rsid w:val="00FC3ACD"/>
    <w:rsid w:val="00FC3E9D"/>
    <w:rsid w:val="00FC4C47"/>
    <w:rsid w:val="00FC5509"/>
    <w:rsid w:val="00FC5731"/>
    <w:rsid w:val="00FC5C1F"/>
    <w:rsid w:val="00FC6293"/>
    <w:rsid w:val="00FC77C1"/>
    <w:rsid w:val="00FD076C"/>
    <w:rsid w:val="00FD0A1A"/>
    <w:rsid w:val="00FD0A4C"/>
    <w:rsid w:val="00FD0B67"/>
    <w:rsid w:val="00FD1D17"/>
    <w:rsid w:val="00FD1D56"/>
    <w:rsid w:val="00FD2C18"/>
    <w:rsid w:val="00FD3886"/>
    <w:rsid w:val="00FD39FE"/>
    <w:rsid w:val="00FD414D"/>
    <w:rsid w:val="00FD4C18"/>
    <w:rsid w:val="00FD70A4"/>
    <w:rsid w:val="00FE0506"/>
    <w:rsid w:val="00FE0781"/>
    <w:rsid w:val="00FE0983"/>
    <w:rsid w:val="00FE0CC7"/>
    <w:rsid w:val="00FE13A0"/>
    <w:rsid w:val="00FE149D"/>
    <w:rsid w:val="00FE1B95"/>
    <w:rsid w:val="00FE2A73"/>
    <w:rsid w:val="00FE3310"/>
    <w:rsid w:val="00FE34D8"/>
    <w:rsid w:val="00FE3CC2"/>
    <w:rsid w:val="00FE3E01"/>
    <w:rsid w:val="00FE4B94"/>
    <w:rsid w:val="00FE4D66"/>
    <w:rsid w:val="00FE5396"/>
    <w:rsid w:val="00FE56B9"/>
    <w:rsid w:val="00FE6A1C"/>
    <w:rsid w:val="00FE700F"/>
    <w:rsid w:val="00FE7221"/>
    <w:rsid w:val="00FF1BF6"/>
    <w:rsid w:val="00FF1C11"/>
    <w:rsid w:val="00FF3219"/>
    <w:rsid w:val="00FF3748"/>
    <w:rsid w:val="00FF3FF5"/>
    <w:rsid w:val="00FF4260"/>
    <w:rsid w:val="00FF49B8"/>
    <w:rsid w:val="00FF4C97"/>
    <w:rsid w:val="00FF5C12"/>
    <w:rsid w:val="00FF6004"/>
    <w:rsid w:val="00FF6347"/>
    <w:rsid w:val="00FF711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4:docId w14:val="2B1CF2A9"/>
  <w15:docId w15:val="{F5534B83-3C5E-4992-A611-F15E3B24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FF7118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</w:rPr>
  </w:style>
  <w:style w:type="paragraph" w:styleId="Heading5">
    <w:name w:val="heading 5"/>
    <w:aliases w:val="H5 ZV"/>
    <w:basedOn w:val="Normal"/>
    <w:next w:val="Normal"/>
    <w:link w:val="Heading5Char"/>
    <w:unhideWhenUsed/>
    <w:qFormat/>
    <w:rsid w:val="00FF7118"/>
    <w:pPr>
      <w:keepNext/>
      <w:keepLines/>
      <w:widowControl/>
      <w:spacing w:after="120"/>
      <w:outlineLvl w:val="4"/>
    </w:pPr>
    <w:rPr>
      <w:rFonts w:ascii="Calibri" w:eastAsiaTheme="majorEastAsia" w:hAnsi="Calibri" w:cstheme="majorBidi"/>
      <w:u w:val="single"/>
    </w:rPr>
  </w:style>
  <w:style w:type="paragraph" w:styleId="Heading6">
    <w:name w:val="heading 6"/>
    <w:aliases w:val="Heading 6 ZV"/>
    <w:basedOn w:val="Normal"/>
    <w:next w:val="Normal"/>
    <w:link w:val="Heading6Char"/>
    <w:unhideWhenUsed/>
    <w:qFormat/>
    <w:rsid w:val="00FF7118"/>
    <w:pPr>
      <w:keepNext/>
      <w:keepLines/>
      <w:widowControl/>
      <w:spacing w:after="120"/>
      <w:outlineLvl w:val="5"/>
    </w:pPr>
    <w:rPr>
      <w:rFonts w:ascii="Calibri" w:eastAsiaTheme="majorEastAsia" w:hAnsi="Calibr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2"/>
    <w:uiPriority w:val="99"/>
    <w:qFormat/>
    <w:rPr>
      <w:sz w:val="12"/>
      <w:szCs w:val="1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55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5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455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598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FDF"/>
    <w:rPr>
      <w:rFonts w:ascii="Tahoma" w:eastAsia="Arial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B7D6B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F71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7118"/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rsid w:val="00FF7118"/>
    <w:rPr>
      <w:rFonts w:asciiTheme="majorHAnsi" w:eastAsiaTheme="majorEastAsia" w:hAnsiTheme="majorHAnsi" w:cstheme="majorBidi"/>
      <w:bCs/>
      <w:i/>
      <w:iCs/>
      <w:color w:val="4F81BD" w:themeColor="accent1"/>
      <w:lang w:val="hr-HR"/>
    </w:rPr>
  </w:style>
  <w:style w:type="character" w:customStyle="1" w:styleId="Heading5Char">
    <w:name w:val="Heading 5 Char"/>
    <w:aliases w:val="H5 ZV Char"/>
    <w:basedOn w:val="DefaultParagraphFont"/>
    <w:link w:val="Heading5"/>
    <w:rsid w:val="00FF7118"/>
    <w:rPr>
      <w:rFonts w:ascii="Calibri" w:eastAsiaTheme="majorEastAsia" w:hAnsi="Calibri" w:cstheme="majorBidi"/>
      <w:u w:val="single"/>
      <w:lang w:val="hr-HR"/>
    </w:rPr>
  </w:style>
  <w:style w:type="character" w:customStyle="1" w:styleId="Heading6Char">
    <w:name w:val="Heading 6 Char"/>
    <w:aliases w:val="Heading 6 ZV Char"/>
    <w:basedOn w:val="DefaultParagraphFont"/>
    <w:link w:val="Heading6"/>
    <w:rsid w:val="00FF7118"/>
    <w:rPr>
      <w:rFonts w:ascii="Calibri" w:eastAsiaTheme="majorEastAsia" w:hAnsi="Calibri" w:cstheme="majorBidi"/>
      <w:i/>
      <w:iCs/>
      <w:lang w:val="hr-HR"/>
    </w:rPr>
  </w:style>
  <w:style w:type="paragraph" w:customStyle="1" w:styleId="Heading1ZVzap0">
    <w:name w:val="Heading 1 ZV_zap"/>
    <w:basedOn w:val="Normal"/>
    <w:next w:val="Normal"/>
    <w:rsid w:val="00FF7118"/>
    <w:pPr>
      <w:keepNext/>
      <w:widowControl/>
      <w:spacing w:before="120" w:after="120"/>
      <w:outlineLvl w:val="0"/>
    </w:pPr>
    <w:rPr>
      <w:rFonts w:ascii="Trebuchet MS" w:eastAsia="Times New Roman" w:hAnsi="Trebuchet MS" w:cs="Times New Roman"/>
      <w:b/>
      <w:bCs/>
    </w:rPr>
  </w:style>
  <w:style w:type="paragraph" w:customStyle="1" w:styleId="Heading2ZVzap">
    <w:name w:val="Heading 2 ZVzap"/>
    <w:basedOn w:val="Normal"/>
    <w:next w:val="Normal"/>
    <w:rsid w:val="00FF7118"/>
    <w:pPr>
      <w:keepNext/>
      <w:widowControl/>
      <w:spacing w:before="120" w:after="120"/>
      <w:ind w:left="709" w:hanging="709"/>
    </w:pPr>
    <w:rPr>
      <w:rFonts w:ascii="Trebuchet MS" w:eastAsia="Times New Roman" w:hAnsi="Trebuchet MS" w:cs="Times New Roman"/>
      <w:b/>
      <w:szCs w:val="20"/>
    </w:rPr>
  </w:style>
  <w:style w:type="paragraph" w:customStyle="1" w:styleId="Heading3ZVzap">
    <w:name w:val="Heading 3 ZVzap"/>
    <w:basedOn w:val="BodyTextIndent"/>
    <w:next w:val="Normal"/>
    <w:rsid w:val="00FF7118"/>
    <w:pPr>
      <w:keepNext/>
      <w:widowControl/>
      <w:spacing w:before="120"/>
      <w:ind w:left="0"/>
    </w:pPr>
    <w:rPr>
      <w:rFonts w:ascii="Trebuchet MS" w:eastAsia="Times New Roman" w:hAnsi="Trebuchet MS" w:cs="Times New Roman"/>
      <w:szCs w:val="20"/>
      <w:u w:val="single"/>
    </w:rPr>
  </w:style>
  <w:style w:type="character" w:customStyle="1" w:styleId="BodyTextChar">
    <w:name w:val="Body Text Char"/>
    <w:basedOn w:val="DefaultParagraphFont"/>
    <w:uiPriority w:val="99"/>
    <w:semiHidden/>
    <w:rsid w:val="00FF7118"/>
    <w:rPr>
      <w:rFonts w:ascii="Calibri" w:hAnsi="Calibri"/>
      <w:lang w:val="hr-HR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FF7118"/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7118"/>
    <w:rPr>
      <w:rFonts w:ascii="Calibri" w:hAnsi="Calibri"/>
      <w:lang w:val="hr-HR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F7118"/>
    <w:pPr>
      <w:widowControl/>
      <w:spacing w:after="200"/>
      <w:ind w:firstLine="360"/>
    </w:pPr>
    <w:rPr>
      <w:rFonts w:ascii="Calibri" w:eastAsiaTheme="minorHAnsi" w:hAnsi="Calibri" w:cstheme="minorBidi"/>
      <w:sz w:val="22"/>
      <w:szCs w:val="22"/>
    </w:rPr>
  </w:style>
  <w:style w:type="character" w:customStyle="1" w:styleId="BodyTextChar2">
    <w:name w:val="Body Text Char2"/>
    <w:basedOn w:val="DefaultParagraphFont"/>
    <w:link w:val="BodyText"/>
    <w:uiPriority w:val="99"/>
    <w:rsid w:val="00FF7118"/>
    <w:rPr>
      <w:rFonts w:ascii="Arial" w:eastAsia="Arial" w:hAnsi="Arial" w:cs="Arial"/>
      <w:sz w:val="12"/>
      <w:szCs w:val="12"/>
    </w:rPr>
  </w:style>
  <w:style w:type="character" w:customStyle="1" w:styleId="BodyTextFirstIndentChar1">
    <w:name w:val="Body Text First Indent Char1"/>
    <w:basedOn w:val="BodyTextChar2"/>
    <w:uiPriority w:val="99"/>
    <w:semiHidden/>
    <w:rsid w:val="00FF7118"/>
    <w:rPr>
      <w:rFonts w:ascii="Arial" w:eastAsia="Arial" w:hAnsi="Arial" w:cs="Arial"/>
      <w:sz w:val="12"/>
      <w:szCs w:val="12"/>
    </w:rPr>
  </w:style>
  <w:style w:type="paragraph" w:customStyle="1" w:styleId="Heading1ZVzap">
    <w:name w:val="Heading 1 ZVzap"/>
    <w:basedOn w:val="Normal"/>
    <w:next w:val="Normal"/>
    <w:rsid w:val="00FF7118"/>
    <w:pPr>
      <w:keepNext/>
      <w:widowControl/>
      <w:numPr>
        <w:numId w:val="1"/>
      </w:numPr>
      <w:spacing w:before="120" w:after="120"/>
      <w:outlineLvl w:val="0"/>
    </w:pPr>
    <w:rPr>
      <w:rFonts w:ascii="Trebuchet MS" w:eastAsia="Times New Roman" w:hAnsi="Trebuchet MS" w:cs="Times New Roman"/>
      <w:b/>
      <w:bCs/>
    </w:rPr>
  </w:style>
  <w:style w:type="paragraph" w:customStyle="1" w:styleId="H4ZV">
    <w:name w:val="H4 ZV"/>
    <w:basedOn w:val="Normal"/>
    <w:next w:val="Normal"/>
    <w:link w:val="H4ZVChar"/>
    <w:qFormat/>
    <w:rsid w:val="00FF7118"/>
    <w:pPr>
      <w:widowControl/>
      <w:tabs>
        <w:tab w:val="left" w:pos="567"/>
      </w:tabs>
      <w:spacing w:after="120"/>
      <w:ind w:left="567" w:hanging="567"/>
      <w:outlineLvl w:val="3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4ZVChar">
    <w:name w:val="H4 ZV Char"/>
    <w:basedOn w:val="Heading4Char"/>
    <w:link w:val="H4ZV"/>
    <w:rsid w:val="00FF7118"/>
    <w:rPr>
      <w:rFonts w:asciiTheme="majorHAnsi" w:eastAsiaTheme="majorEastAsia" w:hAnsiTheme="majorHAnsi" w:cstheme="majorBidi"/>
      <w:bCs w:val="0"/>
      <w:i w:val="0"/>
      <w:iCs w:val="0"/>
      <w:color w:val="244061" w:themeColor="accent1" w:themeShade="80"/>
      <w:lang w:val="hr-HR"/>
    </w:rPr>
  </w:style>
  <w:style w:type="paragraph" w:customStyle="1" w:styleId="H3ZV">
    <w:name w:val="H3 ZV"/>
    <w:basedOn w:val="Normal"/>
    <w:next w:val="Normal"/>
    <w:link w:val="H3ZVChar"/>
    <w:qFormat/>
    <w:rsid w:val="00FF7118"/>
    <w:pPr>
      <w:keepNext/>
      <w:keepLines/>
      <w:widowControl/>
      <w:tabs>
        <w:tab w:val="left" w:pos="567"/>
      </w:tabs>
      <w:spacing w:before="240" w:after="120"/>
      <w:ind w:left="567" w:hanging="567"/>
      <w:outlineLvl w:val="2"/>
    </w:pPr>
    <w:rPr>
      <w:rFonts w:asciiTheme="majorHAnsi" w:eastAsiaTheme="majorEastAsia" w:hAnsiTheme="majorHAnsi" w:cstheme="majorBidi"/>
      <w:b/>
      <w:caps/>
      <w:color w:val="4F81BD" w:themeColor="accent1"/>
    </w:rPr>
  </w:style>
  <w:style w:type="character" w:customStyle="1" w:styleId="H3ZVChar">
    <w:name w:val="H3 ZV Char"/>
    <w:basedOn w:val="DefaultParagraphFont"/>
    <w:link w:val="H3ZV"/>
    <w:rsid w:val="00FF7118"/>
    <w:rPr>
      <w:rFonts w:asciiTheme="majorHAnsi" w:eastAsiaTheme="majorEastAsia" w:hAnsiTheme="majorHAnsi" w:cstheme="majorBidi"/>
      <w:b/>
      <w:caps/>
      <w:color w:val="4F81BD" w:themeColor="accent1"/>
      <w:lang w:val="hr-HR"/>
    </w:rPr>
  </w:style>
  <w:style w:type="paragraph" w:customStyle="1" w:styleId="H6ZV">
    <w:name w:val="H6 ZV"/>
    <w:basedOn w:val="Normal"/>
    <w:next w:val="Normal"/>
    <w:link w:val="H6ZVChar"/>
    <w:qFormat/>
    <w:rsid w:val="00FF7118"/>
    <w:pPr>
      <w:keepNext/>
      <w:widowControl/>
      <w:spacing w:after="120"/>
      <w:ind w:firstLine="425"/>
    </w:pPr>
    <w:rPr>
      <w:rFonts w:ascii="Calibri" w:eastAsia="Calibri" w:hAnsi="Calibri" w:cs="Times New Roman"/>
      <w:i/>
    </w:rPr>
  </w:style>
  <w:style w:type="character" w:customStyle="1" w:styleId="H6ZVChar">
    <w:name w:val="H6 ZV Char"/>
    <w:basedOn w:val="BodyTextIndentChar"/>
    <w:link w:val="H6ZV"/>
    <w:rsid w:val="00FF7118"/>
    <w:rPr>
      <w:rFonts w:ascii="Calibri" w:eastAsia="Calibri" w:hAnsi="Calibri" w:cs="Times New Roman"/>
      <w:i/>
      <w:lang w:val="hr-HR"/>
    </w:rPr>
  </w:style>
  <w:style w:type="table" w:styleId="TableGrid">
    <w:name w:val="Table Grid"/>
    <w:basedOn w:val="TableNormal"/>
    <w:uiPriority w:val="59"/>
    <w:rsid w:val="00FF7118"/>
    <w:pPr>
      <w:widowControl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FF7118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7118"/>
    <w:rPr>
      <w:rFonts w:ascii="Calibri" w:hAnsi="Calibri"/>
      <w:sz w:val="16"/>
      <w:szCs w:val="16"/>
      <w:lang w:val="hr-H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7118"/>
    <w:pPr>
      <w:widowControl/>
      <w:spacing w:after="120"/>
      <w:ind w:left="283"/>
    </w:pPr>
    <w:rPr>
      <w:rFonts w:ascii="Calibri" w:eastAsiaTheme="minorHAnsi" w:hAnsi="Calibri" w:cstheme="minorBidi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FF7118"/>
    <w:rPr>
      <w:rFonts w:ascii="Arial" w:eastAsia="Arial" w:hAnsi="Arial" w:cs="Arial"/>
      <w:sz w:val="16"/>
      <w:szCs w:val="16"/>
    </w:rPr>
  </w:style>
  <w:style w:type="paragraph" w:customStyle="1" w:styleId="Pa21">
    <w:name w:val="Pa21"/>
    <w:basedOn w:val="Normal"/>
    <w:next w:val="Normal"/>
    <w:uiPriority w:val="99"/>
    <w:rsid w:val="00FF7118"/>
    <w:pPr>
      <w:widowControl/>
      <w:autoSpaceDE w:val="0"/>
      <w:autoSpaceDN w:val="0"/>
      <w:adjustRightInd w:val="0"/>
      <w:spacing w:line="201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FF7118"/>
    <w:pPr>
      <w:widowControl/>
      <w:autoSpaceDE w:val="0"/>
      <w:autoSpaceDN w:val="0"/>
      <w:adjustRightInd w:val="0"/>
      <w:spacing w:line="201" w:lineRule="atLeast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FF7118"/>
  </w:style>
  <w:style w:type="paragraph" w:customStyle="1" w:styleId="Default">
    <w:name w:val="Default"/>
    <w:rsid w:val="00FF71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18"/>
    <w:rPr>
      <w:rFonts w:ascii="Calibri" w:hAnsi="Calibri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18"/>
    <w:pPr>
      <w:widowControl/>
    </w:pPr>
    <w:rPr>
      <w:rFonts w:ascii="Calibri" w:eastAsiaTheme="minorHAnsi" w:hAnsi="Calibri" w:cstheme="minorBidi"/>
    </w:rPr>
  </w:style>
  <w:style w:type="character" w:customStyle="1" w:styleId="CommentTextChar1">
    <w:name w:val="Comment Text Char1"/>
    <w:basedOn w:val="DefaultParagraphFont"/>
    <w:uiPriority w:val="99"/>
    <w:semiHidden/>
    <w:rsid w:val="00FF7118"/>
    <w:rPr>
      <w:rFonts w:ascii="Arial" w:eastAsia="Arial" w:hAnsi="Arial" w:cs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18"/>
    <w:rPr>
      <w:rFonts w:ascii="Calibri" w:hAnsi="Calibri"/>
      <w:b/>
      <w:bCs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1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F7118"/>
    <w:rPr>
      <w:rFonts w:ascii="Arial" w:eastAsia="Arial" w:hAnsi="Arial" w:cs="Arial"/>
      <w:b/>
      <w:bCs/>
      <w:sz w:val="20"/>
      <w:szCs w:val="20"/>
    </w:rPr>
  </w:style>
  <w:style w:type="paragraph" w:customStyle="1" w:styleId="StilArialCE">
    <w:name w:val="Stil Arial CE"/>
    <w:basedOn w:val="Normal"/>
    <w:rsid w:val="00FF7118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4"/>
      <w:szCs w:val="24"/>
      <w:lang w:val="en-GB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F7118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32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32B3"/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F765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651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97E4F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B17EEF"/>
    <w:pPr>
      <w:widowControl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2">
    <w:name w:val="Font Style52"/>
    <w:rsid w:val="00AA2D1F"/>
    <w:rPr>
      <w:rFonts w:ascii="Times New Roman" w:hAnsi="Times New Roman" w:cs="Times New Roman" w:hint="default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D221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4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59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i.hr/" TargetMode="External"/><Relationship Id="rId1" Type="http://schemas.openxmlformats.org/officeDocument/2006/relationships/hyperlink" Target="http://www.imi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2C2D-9681-431D-8415-FB1D5723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zapisnik Znanstvenog vijeća IMI</dc:subject>
  <dc:creator>Verica Ferenčak</dc:creator>
  <cp:lastModifiedBy>Maja Matanić</cp:lastModifiedBy>
  <cp:revision>46</cp:revision>
  <cp:lastPrinted>2025-10-23T07:38:00Z</cp:lastPrinted>
  <dcterms:created xsi:type="dcterms:W3CDTF">2026-04-20T10:12:00Z</dcterms:created>
  <dcterms:modified xsi:type="dcterms:W3CDTF">2026-04-24T09:05:00Z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2017-02-23T00:00:00Z</vt:filetime>
  </property>
</Properties>
</file>