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718"/>
        <w:gridCol w:w="3086"/>
        <w:gridCol w:w="1559"/>
        <w:gridCol w:w="1638"/>
      </w:tblGrid>
      <w:tr w:rsidR="00A864BE" w:rsidRPr="00194B00" w14:paraId="03A57DE0" w14:textId="77777777" w:rsidTr="003B7E5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071B7098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44105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0419C69" w14:textId="275DCF25" w:rsidR="005E6388" w:rsidRPr="00194B00" w:rsidRDefault="00782B24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STACIONARNI MJERAČ BRZINE DOZE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3B7E5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3B7E5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194B00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01" w:type="dxa"/>
            <w:gridSpan w:val="4"/>
            <w:vAlign w:val="center"/>
          </w:tcPr>
          <w:p w14:paraId="1B336ABA" w14:textId="444DB5B6" w:rsidR="00A33B8C" w:rsidRPr="00194B00" w:rsidRDefault="00782B24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STACIONARNI MJERAČ BRZINE DOZE</w:t>
            </w:r>
          </w:p>
        </w:tc>
      </w:tr>
      <w:tr w:rsidR="00DC75E7" w:rsidRPr="00194B00" w14:paraId="2C48DB91" w14:textId="77777777" w:rsidTr="003B7E5E">
        <w:trPr>
          <w:trHeight w:val="397"/>
        </w:trPr>
        <w:tc>
          <w:tcPr>
            <w:tcW w:w="817" w:type="dxa"/>
            <w:vMerge w:val="restart"/>
          </w:tcPr>
          <w:p w14:paraId="65A2DA81" w14:textId="77777777" w:rsidR="00DC75E7" w:rsidRPr="00194B00" w:rsidRDefault="00DC75E7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3A56978" w14:textId="34119FE5" w:rsidR="00DC75E7" w:rsidRPr="00194B00" w:rsidRDefault="00DC75E7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1.1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Raspon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mjerenja</w:t>
            </w:r>
          </w:p>
        </w:tc>
        <w:tc>
          <w:tcPr>
            <w:tcW w:w="3086" w:type="dxa"/>
            <w:vAlign w:val="center"/>
          </w:tcPr>
          <w:p w14:paraId="6BCBFBEE" w14:textId="221CCDC1" w:rsidR="00DC75E7" w:rsidRPr="00194B00" w:rsidRDefault="00DC75E7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 nSv/h – 100 mSv/h</w:t>
            </w:r>
          </w:p>
        </w:tc>
        <w:tc>
          <w:tcPr>
            <w:tcW w:w="1559" w:type="dxa"/>
            <w:vAlign w:val="center"/>
          </w:tcPr>
          <w:p w14:paraId="0B8CC36A" w14:textId="6C6D9388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4E626369" w14:textId="77777777" w:rsidTr="003B7E5E">
        <w:trPr>
          <w:trHeight w:val="397"/>
        </w:trPr>
        <w:tc>
          <w:tcPr>
            <w:tcW w:w="817" w:type="dxa"/>
            <w:vMerge/>
          </w:tcPr>
          <w:p w14:paraId="021C137C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242C4E" w14:textId="5AC02512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1.2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Energijski raspon</w:t>
            </w:r>
          </w:p>
        </w:tc>
        <w:tc>
          <w:tcPr>
            <w:tcW w:w="3086" w:type="dxa"/>
            <w:vAlign w:val="center"/>
          </w:tcPr>
          <w:p w14:paraId="28C45EEB" w14:textId="76DF0E8A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30 keV – 10 MeV</w:t>
            </w:r>
          </w:p>
        </w:tc>
        <w:tc>
          <w:tcPr>
            <w:tcW w:w="1559" w:type="dxa"/>
            <w:vAlign w:val="center"/>
          </w:tcPr>
          <w:p w14:paraId="107A18C8" w14:textId="42C0F15E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3411D2E8" w14:textId="77777777" w:rsidTr="003B7E5E">
        <w:trPr>
          <w:trHeight w:val="397"/>
        </w:trPr>
        <w:tc>
          <w:tcPr>
            <w:tcW w:w="817" w:type="dxa"/>
            <w:vMerge/>
          </w:tcPr>
          <w:p w14:paraId="2F8C9082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E908B24" w14:textId="3DE785D2" w:rsidR="00DC75E7" w:rsidRPr="00DC75E7" w:rsidRDefault="00DC75E7" w:rsidP="005B0DD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1.3  </w:t>
            </w:r>
            <w:r>
              <w:rPr>
                <w:rFonts w:ascii="Calibri Light" w:hAnsi="Calibri Light" w:cs="Calibri Light"/>
                <w:sz w:val="22"/>
                <w:szCs w:val="22"/>
              </w:rPr>
              <w:t>Energijski odziv</w:t>
            </w:r>
          </w:p>
        </w:tc>
        <w:tc>
          <w:tcPr>
            <w:tcW w:w="3086" w:type="dxa"/>
            <w:vAlign w:val="center"/>
          </w:tcPr>
          <w:p w14:paraId="3855304F" w14:textId="77777777" w:rsidR="00DC75E7" w:rsidRDefault="00DC75E7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±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20% (80 keV – 120 keV);</w:t>
            </w:r>
          </w:p>
          <w:p w14:paraId="4A36BB98" w14:textId="6E2647F4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±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5% (120 keV – 2 MeV)</w:t>
            </w:r>
          </w:p>
        </w:tc>
        <w:tc>
          <w:tcPr>
            <w:tcW w:w="1559" w:type="dxa"/>
            <w:vAlign w:val="center"/>
          </w:tcPr>
          <w:p w14:paraId="30C7960E" w14:textId="7EF88B8F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48BE1897" w14:textId="77777777" w:rsidTr="003B7E5E">
        <w:trPr>
          <w:trHeight w:val="397"/>
        </w:trPr>
        <w:tc>
          <w:tcPr>
            <w:tcW w:w="817" w:type="dxa"/>
            <w:vMerge/>
          </w:tcPr>
          <w:p w14:paraId="2AD4D431" w14:textId="372B1C6B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41DD2156" w14:textId="269C01EB" w:rsidR="00DC75E7" w:rsidRPr="00194B00" w:rsidRDefault="00DC75E7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1.4  Točnost</w:t>
            </w:r>
          </w:p>
        </w:tc>
        <w:tc>
          <w:tcPr>
            <w:tcW w:w="3086" w:type="dxa"/>
            <w:vAlign w:val="center"/>
          </w:tcPr>
          <w:p w14:paraId="5B54A94C" w14:textId="213F156F" w:rsidR="00DC75E7" w:rsidRPr="00194B00" w:rsidRDefault="00DC75E7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±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5% kod okolišnog pozadinskog zračenja</w:t>
            </w:r>
          </w:p>
        </w:tc>
        <w:tc>
          <w:tcPr>
            <w:tcW w:w="1559" w:type="dxa"/>
            <w:vAlign w:val="center"/>
          </w:tcPr>
          <w:p w14:paraId="59EFA645" w14:textId="200EDE65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9CA80DA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704DBE6F" w14:textId="77777777" w:rsidTr="003B7E5E">
        <w:trPr>
          <w:trHeight w:val="397"/>
        </w:trPr>
        <w:tc>
          <w:tcPr>
            <w:tcW w:w="817" w:type="dxa"/>
            <w:vMerge/>
          </w:tcPr>
          <w:p w14:paraId="3FC23A30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93F1B68" w14:textId="2DB160FA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1.5  Osjetljivost detektora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250B21B3" w14:textId="25E8D568" w:rsidR="00DC75E7" w:rsidRPr="00F84362" w:rsidRDefault="00DC75E7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Oko 2x10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-8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A/R/h</w:t>
            </w:r>
          </w:p>
        </w:tc>
        <w:tc>
          <w:tcPr>
            <w:tcW w:w="1559" w:type="dxa"/>
            <w:vAlign w:val="center"/>
          </w:tcPr>
          <w:p w14:paraId="37189D5B" w14:textId="75767C77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65970EB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47FF9350" w14:textId="77777777" w:rsidTr="003B7E5E">
        <w:trPr>
          <w:trHeight w:val="397"/>
        </w:trPr>
        <w:tc>
          <w:tcPr>
            <w:tcW w:w="817" w:type="dxa"/>
            <w:vMerge/>
          </w:tcPr>
          <w:p w14:paraId="45B3CD1B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DD063BF" w14:textId="5F2AC27D" w:rsidR="00DC75E7" w:rsidRPr="00194B00" w:rsidRDefault="00DC75E7" w:rsidP="00F84362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1.6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Raspon temperature</w:t>
            </w:r>
          </w:p>
        </w:tc>
        <w:tc>
          <w:tcPr>
            <w:tcW w:w="3086" w:type="dxa"/>
            <w:vAlign w:val="center"/>
          </w:tcPr>
          <w:p w14:paraId="5E8F4F2E" w14:textId="17205C18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-25</w:t>
            </w:r>
            <w:r>
              <w:rPr>
                <w:rFonts w:ascii="Calibri" w:hAnsi="Calibri" w:cs="Calibri Light"/>
                <w:color w:val="000000" w:themeColor="text1"/>
              </w:rPr>
              <w:t>°</w:t>
            </w:r>
            <w:r>
              <w:rPr>
                <w:rFonts w:ascii="Calibri Light" w:hAnsi="Calibri Light" w:cs="Calibri Light"/>
                <w:color w:val="000000" w:themeColor="text1"/>
              </w:rPr>
              <w:t>C  do +50</w:t>
            </w:r>
            <w:r>
              <w:rPr>
                <w:rFonts w:ascii="Calibri" w:hAnsi="Calibri" w:cs="Calibri Light"/>
                <w:color w:val="000000" w:themeColor="text1"/>
              </w:rPr>
              <w:t>°</w:t>
            </w:r>
            <w:r>
              <w:rPr>
                <w:rFonts w:ascii="Calibri Light" w:hAnsi="Calibri Light" w:cs="Calibri Light"/>
                <w:color w:val="000000" w:themeColor="text1"/>
              </w:rPr>
              <w:t>C</w:t>
            </w:r>
          </w:p>
        </w:tc>
        <w:tc>
          <w:tcPr>
            <w:tcW w:w="1559" w:type="dxa"/>
            <w:vAlign w:val="center"/>
          </w:tcPr>
          <w:p w14:paraId="3ADD8BC7" w14:textId="3DB67159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04812A1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2728334A" w14:textId="77777777" w:rsidTr="003B7E5E">
        <w:trPr>
          <w:trHeight w:val="397"/>
        </w:trPr>
        <w:tc>
          <w:tcPr>
            <w:tcW w:w="817" w:type="dxa"/>
            <w:vMerge/>
          </w:tcPr>
          <w:p w14:paraId="32C34253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7D430F7" w14:textId="247CD33C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1.7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tupanj zaštite</w:t>
            </w:r>
          </w:p>
        </w:tc>
        <w:tc>
          <w:tcPr>
            <w:tcW w:w="3086" w:type="dxa"/>
            <w:vAlign w:val="center"/>
          </w:tcPr>
          <w:p w14:paraId="726719CB" w14:textId="68D5BB42" w:rsidR="00DC75E7" w:rsidRPr="00194B00" w:rsidRDefault="00DC75E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IP65</w:t>
            </w:r>
          </w:p>
        </w:tc>
        <w:tc>
          <w:tcPr>
            <w:tcW w:w="1559" w:type="dxa"/>
            <w:vAlign w:val="center"/>
          </w:tcPr>
          <w:p w14:paraId="78556512" w14:textId="1B2740FF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F136C21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42F46E4A" w14:textId="77777777" w:rsidTr="003B7E5E">
        <w:trPr>
          <w:trHeight w:val="376"/>
        </w:trPr>
        <w:tc>
          <w:tcPr>
            <w:tcW w:w="817" w:type="dxa"/>
            <w:vMerge/>
          </w:tcPr>
          <w:p w14:paraId="5688158D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DAFB7C9" w14:textId="61B5A635" w:rsidR="00DC75E7" w:rsidRPr="00DC75E7" w:rsidRDefault="00DC75E7" w:rsidP="0046351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C75E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1.8  Napajanje i elektronika </w:t>
            </w:r>
          </w:p>
        </w:tc>
        <w:tc>
          <w:tcPr>
            <w:tcW w:w="3086" w:type="dxa"/>
            <w:vAlign w:val="center"/>
          </w:tcPr>
          <w:p w14:paraId="192A73A3" w14:textId="64F2AB51" w:rsidR="00DC75E7" w:rsidRPr="00DC75E7" w:rsidRDefault="00DC75E7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C75E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Dva elektrometra s automatskom promjenom skale preko 7 dekada</w:t>
            </w:r>
          </w:p>
        </w:tc>
        <w:tc>
          <w:tcPr>
            <w:tcW w:w="1559" w:type="dxa"/>
            <w:vAlign w:val="center"/>
          </w:tcPr>
          <w:p w14:paraId="0CA2F0FC" w14:textId="17A828D9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203B2EF" w14:textId="77777777" w:rsidR="00DC75E7" w:rsidRPr="00194B00" w:rsidRDefault="00DC75E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22FB7331" w14:textId="77777777" w:rsidTr="003B7E5E">
        <w:trPr>
          <w:trHeight w:val="397"/>
        </w:trPr>
        <w:tc>
          <w:tcPr>
            <w:tcW w:w="817" w:type="dxa"/>
            <w:vMerge/>
          </w:tcPr>
          <w:p w14:paraId="00E39327" w14:textId="77777777" w:rsidR="00DC75E7" w:rsidRPr="00194B00" w:rsidRDefault="00DC75E7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590E71B" w14:textId="58E592BD" w:rsidR="00DC75E7" w:rsidRPr="00194B00" w:rsidRDefault="00DC75E7" w:rsidP="00DC75E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1.9  Mjerenje brzine doze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12FEC989" w14:textId="1E1CB028" w:rsidR="00DC75E7" w:rsidRPr="00194B00" w:rsidRDefault="00DC75E7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Trenutno (</w:t>
            </w: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µ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Sv/h), maksimum i prosjek unutar 1 minute</w:t>
            </w:r>
          </w:p>
        </w:tc>
        <w:tc>
          <w:tcPr>
            <w:tcW w:w="1559" w:type="dxa"/>
            <w:vAlign w:val="center"/>
          </w:tcPr>
          <w:p w14:paraId="5F616DCF" w14:textId="2230720F" w:rsidR="00DC75E7" w:rsidRPr="00194B00" w:rsidRDefault="00DC75E7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BE84DA" w14:textId="77777777" w:rsidR="00DC75E7" w:rsidRPr="00194B00" w:rsidRDefault="00DC75E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C75E7" w:rsidRPr="00194B00" w14:paraId="76139E13" w14:textId="77777777" w:rsidTr="003B7E5E">
        <w:trPr>
          <w:trHeight w:val="397"/>
        </w:trPr>
        <w:tc>
          <w:tcPr>
            <w:tcW w:w="817" w:type="dxa"/>
            <w:vMerge/>
          </w:tcPr>
          <w:p w14:paraId="237EEA08" w14:textId="77777777" w:rsidR="00DC75E7" w:rsidRPr="00194B00" w:rsidRDefault="00DC75E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56E4F678" w14:textId="21A57404" w:rsidR="00DC75E7" w:rsidRPr="00194B00" w:rsidRDefault="00DC75E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1.10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Ukupna doza</w:t>
            </w:r>
          </w:p>
        </w:tc>
        <w:tc>
          <w:tcPr>
            <w:tcW w:w="3086" w:type="dxa"/>
            <w:vAlign w:val="center"/>
          </w:tcPr>
          <w:p w14:paraId="28D030F6" w14:textId="262C4FD9" w:rsidR="00DC75E7" w:rsidRPr="00194B00" w:rsidRDefault="00DC75E7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Unutar 1 h, 24 h i ukupnog vremena</w:t>
            </w:r>
          </w:p>
        </w:tc>
        <w:tc>
          <w:tcPr>
            <w:tcW w:w="1559" w:type="dxa"/>
            <w:vAlign w:val="center"/>
          </w:tcPr>
          <w:p w14:paraId="55F31F43" w14:textId="37946EC2" w:rsidR="00DC75E7" w:rsidRPr="00194B00" w:rsidRDefault="00DC75E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B033BA2" w14:textId="77777777" w:rsidR="00DC75E7" w:rsidRPr="00194B00" w:rsidRDefault="00DC75E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13E75CE5" w14:textId="77777777" w:rsidTr="00A2046A">
        <w:trPr>
          <w:trHeight w:val="377"/>
        </w:trPr>
        <w:tc>
          <w:tcPr>
            <w:tcW w:w="817" w:type="dxa"/>
            <w:vAlign w:val="center"/>
          </w:tcPr>
          <w:p w14:paraId="792BBBA8" w14:textId="4B15AC1E" w:rsidR="000363D1" w:rsidRPr="00782B24" w:rsidRDefault="00DC75E7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782B24">
              <w:rPr>
                <w:rFonts w:ascii="Calibri Light" w:hAnsi="Calibri Light" w:cs="Calibri Light"/>
                <w:b/>
                <w:bCs/>
                <w:color w:val="000000" w:themeColor="text1"/>
              </w:rPr>
              <w:t>2</w:t>
            </w:r>
          </w:p>
        </w:tc>
        <w:tc>
          <w:tcPr>
            <w:tcW w:w="10001" w:type="dxa"/>
            <w:gridSpan w:val="4"/>
            <w:vAlign w:val="center"/>
          </w:tcPr>
          <w:p w14:paraId="1DCB1B69" w14:textId="514DDDE9" w:rsidR="000363D1" w:rsidRPr="00782B24" w:rsidRDefault="000363D1" w:rsidP="0051697D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782B24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PROGRAM ZA UPRAVLJANJE </w:t>
            </w:r>
            <w:r w:rsidR="00DC75E7" w:rsidRPr="00782B24">
              <w:rPr>
                <w:rFonts w:ascii="Calibri Light" w:hAnsi="Calibri Light" w:cs="Calibri Light"/>
                <w:b/>
                <w:bCs/>
                <w:color w:val="000000" w:themeColor="text1"/>
              </w:rPr>
              <w:t>STACIONARNIM MJERAČEM BRZINE DOZE</w:t>
            </w:r>
          </w:p>
        </w:tc>
      </w:tr>
      <w:tr w:rsidR="00571A3E" w:rsidRPr="00194B00" w14:paraId="79A39452" w14:textId="77777777" w:rsidTr="003B7E5E">
        <w:trPr>
          <w:trHeight w:val="638"/>
        </w:trPr>
        <w:tc>
          <w:tcPr>
            <w:tcW w:w="817" w:type="dxa"/>
          </w:tcPr>
          <w:p w14:paraId="2DE37730" w14:textId="77777777"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8193EA0" w14:textId="6D567DCE" w:rsidR="00571A3E" w:rsidRPr="00194B00" w:rsidRDefault="00F530F9" w:rsidP="002A247F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</w:t>
            </w:r>
            <w:r w:rsidR="003D1D3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metnim stacionarnim mjeračem brzine doze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koji omogućuje potpunu kontrolu nad svim dijelovima</w:t>
            </w:r>
            <w:r w:rsidR="003D1D3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stacionarnog mjerača brzine doze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te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prikupljanje i analizu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dobivenih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podataka</w:t>
            </w:r>
          </w:p>
        </w:tc>
        <w:tc>
          <w:tcPr>
            <w:tcW w:w="1559" w:type="dxa"/>
            <w:vAlign w:val="center"/>
          </w:tcPr>
          <w:p w14:paraId="6B844894" w14:textId="09A9B9C2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CE14868" w14:textId="77777777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5FC86086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137E0621" w14:textId="78E22D10" w:rsidR="000363D1" w:rsidRPr="00782B24" w:rsidRDefault="00F530F9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782B24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</w:p>
        </w:tc>
        <w:tc>
          <w:tcPr>
            <w:tcW w:w="10001" w:type="dxa"/>
            <w:gridSpan w:val="4"/>
            <w:vAlign w:val="center"/>
          </w:tcPr>
          <w:p w14:paraId="64BDC8AC" w14:textId="66882481" w:rsidR="000363D1" w:rsidRPr="00782B24" w:rsidRDefault="003D1D39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782B24">
              <w:rPr>
                <w:rFonts w:ascii="Calibri Light" w:hAnsi="Calibri Light" w:cs="Calibri Light"/>
                <w:b/>
                <w:color w:val="000000" w:themeColor="text1"/>
              </w:rPr>
              <w:t xml:space="preserve">OSOBNO RAČUNALO I </w:t>
            </w:r>
            <w:r w:rsidR="000363D1" w:rsidRPr="00782B24">
              <w:rPr>
                <w:rFonts w:ascii="Calibri Light" w:hAnsi="Calibri Light" w:cs="Calibri Light"/>
                <w:b/>
                <w:color w:val="000000" w:themeColor="text1"/>
              </w:rPr>
              <w:t>MONITOR</w:t>
            </w:r>
          </w:p>
        </w:tc>
      </w:tr>
      <w:tr w:rsidR="000363D1" w:rsidRPr="00194B00" w14:paraId="2CF6E761" w14:textId="77777777" w:rsidTr="003B7E5E">
        <w:trPr>
          <w:trHeight w:val="1151"/>
        </w:trPr>
        <w:tc>
          <w:tcPr>
            <w:tcW w:w="817" w:type="dxa"/>
          </w:tcPr>
          <w:p w14:paraId="252BE00E" w14:textId="77777777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40C07BA5" w14:textId="519FDE94" w:rsidR="000363D1" w:rsidRPr="00782B24" w:rsidRDefault="00F530F9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782B2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3.1 </w:t>
            </w:r>
            <w:r w:rsidR="000363D1" w:rsidRPr="00782B2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</w:t>
            </w:r>
            <w:r w:rsidR="003D1D39" w:rsidRPr="00782B2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 isporučiti i osobno računalo i</w:t>
            </w:r>
            <w:r w:rsidR="000363D1" w:rsidRPr="00782B2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monitor. Osobno računalo mora posjedovati karakteristike koje mogu podržavati isporučeni program za upra</w:t>
            </w:r>
            <w:r w:rsidR="003D1D39" w:rsidRPr="00782B2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vljanje stacionarnim mjeračem brzine doze</w:t>
            </w:r>
            <w:r w:rsidR="000363D1" w:rsidRPr="00782B2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335448A0" w14:textId="4F47FB7A"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0FDAB5CF" w14:textId="675E64D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A10CB0B" w14:textId="160A17D1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372FA3E" w14:textId="1680FA1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2A21497B" w:rsidR="6B3B9518" w:rsidRPr="00782B24" w:rsidRDefault="00F530F9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782B24">
              <w:rPr>
                <w:rFonts w:ascii="Calibri Light" w:hAnsi="Calibri Light" w:cs="Calibri Light"/>
                <w:b/>
                <w:bCs/>
              </w:rPr>
              <w:t>4</w:t>
            </w:r>
          </w:p>
        </w:tc>
        <w:tc>
          <w:tcPr>
            <w:tcW w:w="10001" w:type="dxa"/>
            <w:gridSpan w:val="4"/>
            <w:vAlign w:val="center"/>
          </w:tcPr>
          <w:p w14:paraId="5058E97A" w14:textId="778EF484" w:rsidR="6B3B9518" w:rsidRPr="00782B24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782B24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8E2424" w14:paraId="29022246" w14:textId="77777777" w:rsidTr="00782B24">
        <w:trPr>
          <w:trHeight w:val="420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9B41DD5" w14:textId="3F8D883B" w:rsidR="008E2424" w:rsidRPr="00194B00" w:rsidRDefault="00F530F9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4.1 </w:t>
            </w:r>
            <w:r w:rsidR="008E2424">
              <w:rPr>
                <w:rFonts w:ascii="Calibri Light" w:hAnsi="Calibri Light" w:cs="Calibri Light"/>
              </w:rPr>
              <w:t>Dostava, instalacija i kvalifikacija od strane ovlaštenog servisera</w:t>
            </w:r>
          </w:p>
        </w:tc>
        <w:tc>
          <w:tcPr>
            <w:tcW w:w="1559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14:paraId="0E5A937C" w14:textId="77777777" w:rsidTr="003B7E5E">
        <w:trPr>
          <w:trHeight w:val="1151"/>
        </w:trPr>
        <w:tc>
          <w:tcPr>
            <w:tcW w:w="817" w:type="dxa"/>
          </w:tcPr>
          <w:p w14:paraId="6FF457C5" w14:textId="77777777"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B62E2FC" w14:textId="37A0AF72" w:rsidR="712C0CBB" w:rsidRPr="00194B00" w:rsidRDefault="00F530F9" w:rsidP="00782B24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4.2 </w:t>
            </w:r>
            <w:r w:rsidR="008E2424" w:rsidRPr="00782B24">
              <w:rPr>
                <w:rFonts w:ascii="Calibri Light" w:hAnsi="Calibri Light" w:cs="Calibri Light"/>
              </w:rPr>
              <w:t xml:space="preserve">Ponuditelj se obvezuje održati edukaciju za rad u trajanju od </w:t>
            </w:r>
            <w:r w:rsidR="00782B24" w:rsidRPr="00782B24">
              <w:rPr>
                <w:rFonts w:ascii="Calibri Light" w:hAnsi="Calibri Light" w:cs="Calibri Light"/>
              </w:rPr>
              <w:t>2</w:t>
            </w:r>
            <w:r w:rsidR="008E2424" w:rsidRPr="00782B24">
              <w:rPr>
                <w:rFonts w:ascii="Calibri Light" w:hAnsi="Calibri Light" w:cs="Calibri Light"/>
              </w:rPr>
              <w:t xml:space="preserve"> radnih dana (nakon uspješne instalacije opreme) te dodatno, napredna edukacija prema potrebama Naručitelja u trajanju od </w:t>
            </w:r>
            <w:r w:rsidR="00782B24" w:rsidRPr="00782B24">
              <w:rPr>
                <w:rFonts w:ascii="Calibri Light" w:hAnsi="Calibri Light" w:cs="Calibri Light"/>
              </w:rPr>
              <w:t>1</w:t>
            </w:r>
            <w:r w:rsidR="008E2424" w:rsidRPr="00782B24">
              <w:rPr>
                <w:rFonts w:ascii="Calibri Light" w:hAnsi="Calibri Light" w:cs="Calibri Light"/>
              </w:rPr>
              <w:t xml:space="preserve"> dana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48131F21" w14:textId="4F47FB7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BCA0EE" w14:textId="675E64D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00D36279">
      <w:pPr>
        <w:rPr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23BD9" w14:textId="77777777" w:rsidR="00BD1999" w:rsidRDefault="00BD1999" w:rsidP="008865E1">
      <w:r>
        <w:separator/>
      </w:r>
    </w:p>
  </w:endnote>
  <w:endnote w:type="continuationSeparator" w:id="0">
    <w:p w14:paraId="7061E06A" w14:textId="77777777" w:rsidR="00BD1999" w:rsidRDefault="00BD1999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75966" w14:textId="77777777" w:rsidR="00BD1999" w:rsidRDefault="00BD1999" w:rsidP="008865E1">
      <w:r>
        <w:separator/>
      </w:r>
    </w:p>
  </w:footnote>
  <w:footnote w:type="continuationSeparator" w:id="0">
    <w:p w14:paraId="0D62B1C8" w14:textId="77777777" w:rsidR="00BD1999" w:rsidRDefault="00BD1999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05C83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332"/>
    <w:rsid w:val="00395F8E"/>
    <w:rsid w:val="003A0ECB"/>
    <w:rsid w:val="003A420A"/>
    <w:rsid w:val="003A6D5A"/>
    <w:rsid w:val="003B079C"/>
    <w:rsid w:val="003B7E5E"/>
    <w:rsid w:val="003C002A"/>
    <w:rsid w:val="003C4554"/>
    <w:rsid w:val="003C5FC4"/>
    <w:rsid w:val="003C62DA"/>
    <w:rsid w:val="003D1D39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1050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1697D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B24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2046A"/>
    <w:rsid w:val="00A33B8C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1999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2C98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F34"/>
    <w:rsid w:val="00D36279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5E7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039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30F9"/>
    <w:rsid w:val="00F54222"/>
    <w:rsid w:val="00F551DE"/>
    <w:rsid w:val="00F60DC1"/>
    <w:rsid w:val="00F62404"/>
    <w:rsid w:val="00F647B4"/>
    <w:rsid w:val="00F65DED"/>
    <w:rsid w:val="00F72E3C"/>
    <w:rsid w:val="00F84362"/>
    <w:rsid w:val="00F8571C"/>
    <w:rsid w:val="00F86147"/>
    <w:rsid w:val="00F878CE"/>
    <w:rsid w:val="00F96FF0"/>
    <w:rsid w:val="00FA6319"/>
    <w:rsid w:val="00FB27CA"/>
    <w:rsid w:val="00FB2BCE"/>
    <w:rsid w:val="00FB5013"/>
    <w:rsid w:val="00FD15A0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F6CBE-07D6-4108-847E-D551C479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2021-02-03T12:04:00Z</dcterms:modified>
</cp:coreProperties>
</file>