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90C725" w14:textId="77777777" w:rsidR="00971004" w:rsidRPr="00A614AD" w:rsidRDefault="00006616">
      <w:pPr>
        <w:pStyle w:val="Obiantekst1"/>
        <w:spacing w:line="240" w:lineRule="auto"/>
        <w:jc w:val="center"/>
        <w:rPr>
          <w:rFonts w:ascii="Times New Roman" w:hAnsi="Times New Roman" w:cs="Times New Roman"/>
          <w:b/>
          <w:szCs w:val="22"/>
        </w:rPr>
      </w:pPr>
      <w:r w:rsidRPr="00A614AD">
        <w:rPr>
          <w:rFonts w:ascii="Times New Roman" w:hAnsi="Times New Roman" w:cs="Times New Roman"/>
          <w:b/>
          <w:szCs w:val="22"/>
        </w:rPr>
        <w:t>TEHNIČKE SPECIFIKACIJE</w:t>
      </w:r>
    </w:p>
    <w:p w14:paraId="672A6659" w14:textId="77777777" w:rsidR="00971004" w:rsidRPr="00A614AD" w:rsidRDefault="00971004">
      <w:pPr>
        <w:rPr>
          <w:b/>
          <w:sz w:val="22"/>
          <w:szCs w:val="22"/>
        </w:rPr>
      </w:pPr>
    </w:p>
    <w:p w14:paraId="0A37501D" w14:textId="77777777" w:rsidR="00971004" w:rsidRPr="00A614AD" w:rsidRDefault="00971004">
      <w:pPr>
        <w:pStyle w:val="NoSpacing"/>
        <w:rPr>
          <w:b/>
          <w:sz w:val="22"/>
          <w:szCs w:val="22"/>
        </w:rPr>
      </w:pPr>
    </w:p>
    <w:tbl>
      <w:tblPr>
        <w:tblW w:w="9539" w:type="dxa"/>
        <w:tblInd w:w="-297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06"/>
        <w:gridCol w:w="5069"/>
        <w:gridCol w:w="2194"/>
        <w:gridCol w:w="1670"/>
      </w:tblGrid>
      <w:tr w:rsidR="009A03BB" w:rsidRPr="00A614AD" w14:paraId="417AB4FF" w14:textId="77777777" w:rsidTr="50A63371">
        <w:trPr>
          <w:trHeight w:val="807"/>
        </w:trPr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43AAB65" w14:textId="110F034E" w:rsidR="009A03BB" w:rsidRPr="00A614AD" w:rsidRDefault="009A03BB" w:rsidP="000D6E59">
            <w:pPr>
              <w:spacing w:before="60" w:after="60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2.107.</w:t>
            </w:r>
          </w:p>
        </w:tc>
        <w:tc>
          <w:tcPr>
            <w:tcW w:w="89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129008F" w14:textId="39E93C57" w:rsidR="009A03BB" w:rsidRPr="00A614AD" w:rsidRDefault="009A03BB" w:rsidP="000D6E59">
            <w:pPr>
              <w:spacing w:before="60" w:after="60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 xml:space="preserve">TD-GC-FID/ECD/MS -  Plinski </w:t>
            </w:r>
            <w:proofErr w:type="spellStart"/>
            <w:r w:rsidRPr="00A614AD">
              <w:rPr>
                <w:b/>
                <w:sz w:val="22"/>
                <w:szCs w:val="22"/>
              </w:rPr>
              <w:t>kromatograf</w:t>
            </w:r>
            <w:proofErr w:type="spellEnd"/>
            <w:r w:rsidRPr="00A614AD">
              <w:rPr>
                <w:b/>
                <w:sz w:val="22"/>
                <w:szCs w:val="22"/>
              </w:rPr>
              <w:t xml:space="preserve"> sa SSL i jedinicom za termičku </w:t>
            </w:r>
            <w:proofErr w:type="spellStart"/>
            <w:r w:rsidRPr="00A614AD">
              <w:rPr>
                <w:b/>
                <w:sz w:val="22"/>
                <w:szCs w:val="22"/>
              </w:rPr>
              <w:t>desorpciju</w:t>
            </w:r>
            <w:proofErr w:type="spellEnd"/>
            <w:r w:rsidRPr="00A614AD">
              <w:rPr>
                <w:b/>
                <w:sz w:val="22"/>
                <w:szCs w:val="22"/>
              </w:rPr>
              <w:t>, s 3 detektora (FID, ECD, MS)</w:t>
            </w:r>
          </w:p>
        </w:tc>
      </w:tr>
      <w:tr w:rsidR="009A03BB" w:rsidRPr="00A614AD" w14:paraId="6E7C1408" w14:textId="77777777" w:rsidTr="50A63371">
        <w:trPr>
          <w:trHeight w:val="671"/>
        </w:trPr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194876C" w14:textId="77777777" w:rsidR="009A03BB" w:rsidRPr="00A614AD" w:rsidRDefault="009A03BB" w:rsidP="009A03BB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683503A" w14:textId="61538798" w:rsidR="009A03BB" w:rsidRPr="00A614AD" w:rsidRDefault="009A03BB" w:rsidP="009A03BB">
            <w:pPr>
              <w:spacing w:before="60" w:after="60"/>
              <w:rPr>
                <w:sz w:val="22"/>
                <w:szCs w:val="22"/>
              </w:rPr>
            </w:pPr>
            <w:r w:rsidRPr="00A614AD">
              <w:rPr>
                <w:sz w:val="22"/>
                <w:szCs w:val="22"/>
              </w:rPr>
              <w:t>Proizvođač:__________________________________</w:t>
            </w:r>
          </w:p>
          <w:p w14:paraId="26A9CA91" w14:textId="77777777" w:rsidR="009A03BB" w:rsidRPr="00A614AD" w:rsidRDefault="009A03BB" w:rsidP="009A03BB">
            <w:pPr>
              <w:spacing w:before="60" w:after="60"/>
              <w:rPr>
                <w:sz w:val="22"/>
                <w:szCs w:val="22"/>
              </w:rPr>
            </w:pPr>
          </w:p>
          <w:p w14:paraId="0A1BEF5D" w14:textId="5ACCDC24" w:rsidR="009A03BB" w:rsidRPr="00A614AD" w:rsidRDefault="009A03BB" w:rsidP="009A03BB">
            <w:pPr>
              <w:spacing w:before="60" w:after="60"/>
              <w:rPr>
                <w:sz w:val="22"/>
                <w:szCs w:val="22"/>
              </w:rPr>
            </w:pPr>
            <w:r w:rsidRPr="00A614AD">
              <w:rPr>
                <w:sz w:val="22"/>
                <w:szCs w:val="22"/>
              </w:rPr>
              <w:t>Model: ______________________________________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CBA6DF1" w14:textId="77777777" w:rsidR="009A03BB" w:rsidRPr="00A614AD" w:rsidRDefault="009A03BB" w:rsidP="009A03BB">
            <w:pPr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296CE7C" w14:textId="1A3C2CEF" w:rsidR="009A03BB" w:rsidRPr="00A614AD" w:rsidRDefault="009A03BB" w:rsidP="009A03BB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971004" w:rsidRPr="00A614AD" w14:paraId="1BC21876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05A809" w14:textId="77777777" w:rsidR="00971004" w:rsidRPr="00A614AD" w:rsidRDefault="00971004">
            <w:pPr>
              <w:spacing w:before="60" w:after="60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E522F5C" w14:textId="77777777" w:rsidR="00971004" w:rsidRPr="00A614AD" w:rsidRDefault="00006616">
            <w:pPr>
              <w:spacing w:before="60" w:after="60"/>
              <w:rPr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Tražene tehničke karakteristike / opis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4BFCF090" w14:textId="7BBDF343" w:rsidR="00971004" w:rsidRPr="00A614AD" w:rsidRDefault="00006616" w:rsidP="00C60E2F">
            <w:pPr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 xml:space="preserve">Ponuđene tehničke karakteristike 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479ED89D" w14:textId="606F327B" w:rsidR="00971004" w:rsidRPr="00A614AD" w:rsidRDefault="007F50DF">
            <w:pPr>
              <w:snapToGrid w:val="0"/>
              <w:spacing w:before="60" w:after="60"/>
              <w:jc w:val="center"/>
              <w:rPr>
                <w:b/>
                <w:sz w:val="22"/>
                <w:szCs w:val="22"/>
              </w:rPr>
            </w:pPr>
            <w:r w:rsidRPr="00A614AD">
              <w:rPr>
                <w:rStyle w:val="normaltextrun"/>
                <w:rFonts w:ascii="Calibri Light" w:hAnsi="Calibri Light" w:cs="Calibri Light"/>
                <w:b/>
                <w:bCs/>
                <w:sz w:val="22"/>
                <w:szCs w:val="22"/>
              </w:rPr>
              <w:t>Referenca na tehničku dokumentaciju</w:t>
            </w:r>
            <w:r w:rsidRPr="00A614AD">
              <w:rPr>
                <w:rStyle w:val="eop"/>
                <w:rFonts w:ascii="Calibri Light" w:hAnsi="Calibri Light" w:cs="Calibri Light"/>
                <w:sz w:val="22"/>
                <w:szCs w:val="22"/>
              </w:rPr>
              <w:t> </w:t>
            </w:r>
          </w:p>
        </w:tc>
      </w:tr>
      <w:tr w:rsidR="00D0137B" w:rsidRPr="00A614AD" w14:paraId="185AD03B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A39BBE3" w14:textId="77777777" w:rsidR="00D0137B" w:rsidRPr="00A614AD" w:rsidRDefault="00D0137B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1E44573" w14:textId="77777777" w:rsidR="000D6E59" w:rsidRPr="00A614AD" w:rsidRDefault="000D6E59" w:rsidP="000D6E59">
            <w:pPr>
              <w:spacing w:before="60" w:after="60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 xml:space="preserve">Plinski </w:t>
            </w:r>
            <w:proofErr w:type="spellStart"/>
            <w:r w:rsidRPr="00A614AD">
              <w:rPr>
                <w:b/>
                <w:sz w:val="22"/>
                <w:szCs w:val="22"/>
              </w:rPr>
              <w:t>kromatograf</w:t>
            </w:r>
            <w:proofErr w:type="spellEnd"/>
            <w:r w:rsidRPr="00A614AD">
              <w:rPr>
                <w:b/>
                <w:sz w:val="22"/>
                <w:szCs w:val="22"/>
              </w:rPr>
              <w:t xml:space="preserve"> sa SSL i jedinicom za termičku </w:t>
            </w:r>
            <w:proofErr w:type="spellStart"/>
            <w:r w:rsidRPr="00A614AD">
              <w:rPr>
                <w:b/>
                <w:sz w:val="22"/>
                <w:szCs w:val="22"/>
              </w:rPr>
              <w:t>desorpciju</w:t>
            </w:r>
            <w:proofErr w:type="spellEnd"/>
            <w:r w:rsidRPr="00A614AD">
              <w:rPr>
                <w:b/>
                <w:sz w:val="22"/>
                <w:szCs w:val="22"/>
              </w:rPr>
              <w:t>, s 3 detektora (FID, ECD, MS)</w:t>
            </w:r>
          </w:p>
          <w:p w14:paraId="41C8F396" w14:textId="77777777" w:rsidR="00006616" w:rsidRPr="00A614AD" w:rsidRDefault="00006616" w:rsidP="00006616">
            <w:pPr>
              <w:spacing w:before="60" w:after="60"/>
              <w:ind w:left="460"/>
              <w:rPr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2A3D3EC" w14:textId="77777777" w:rsidR="00D0137B" w:rsidRPr="00A614AD" w:rsidRDefault="00D0137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0B940D" w14:textId="77777777" w:rsidR="00D0137B" w:rsidRPr="00A614AD" w:rsidRDefault="00D0137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361CF98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649841BE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7E2C71D5" w14:textId="77777777" w:rsidR="000D6E59" w:rsidRPr="00A614AD" w:rsidRDefault="000D6E59" w:rsidP="000D6E5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Pećnica plinskog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kromatografa</w:t>
            </w:r>
            <w:proofErr w:type="spellEnd"/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0E27B00A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0061E4C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1A77D48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EAFD9C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A46CF2C" w14:textId="77777777" w:rsidR="000D6E59" w:rsidRPr="00A614AD" w:rsidRDefault="004A371C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="000D6E59" w:rsidRPr="00A614AD">
              <w:rPr>
                <w:color w:val="000000"/>
                <w:sz w:val="22"/>
                <w:szCs w:val="22"/>
                <w:lang w:eastAsia="en-US"/>
              </w:rPr>
              <w:t>Temperaturni raspon: od okolišne +4°C do 450 °C ili bolje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FE3EA73" w14:textId="253AEF42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94D5A5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06E21838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DEEC669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0CE1674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Razlučivost temperature: najmanje 0,1 °C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0D26DEC" w14:textId="60F98041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56B9AB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92E5FB3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5FB0818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A4BA1FA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Programirano zagrijavanje kolone: najmanje 20 koraka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5E19377" w14:textId="5EBA302D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49F31CB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4153A71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3128261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43D8CF5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Mogućnost brzog hlađenja pećnice: od 450 °C do 50 °C za četiri minute ili manje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8756B6" w14:textId="27D72423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2486C05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5C28E44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18F999B5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4DA5BF4F" w14:textId="77777777" w:rsidR="000D6E59" w:rsidRPr="00A614AD" w:rsidRDefault="000D6E59" w:rsidP="000D6E5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Injektor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1 plinskog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kromatografa</w:t>
            </w:r>
            <w:proofErr w:type="spellEnd"/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4101652C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4B99056E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7960E078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299C43A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CC48A4D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Pojedinačni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injektor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sposoban raditi u dva načina rada: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B0E2D8D" w14:textId="03921AE0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DDBEF00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06095D7E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461D779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B1AE58C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Potpuno unošenje uzorka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splitless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F99A197" w14:textId="171DB3C8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F2D8B6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0F705A7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B78278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D1A8BB5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Djelomično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split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 unošenje uzorka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6A268D0" w14:textId="6986C02B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C39945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CAC88A9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5FCD5EC4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1AF4EB56" w14:textId="77777777" w:rsidR="000D6E59" w:rsidRPr="00A614AD" w:rsidRDefault="000D6E59" w:rsidP="004A371C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Injektor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2 plinskog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kromatografa</w:t>
            </w:r>
            <w:proofErr w:type="spellEnd"/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0562CB0E" w14:textId="77777777" w:rsidR="000D6E59" w:rsidRPr="00A614AD" w:rsidRDefault="000D6E59" w:rsidP="004A371C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34CE0A41" w14:textId="77777777" w:rsidR="000D6E59" w:rsidRPr="00A614AD" w:rsidRDefault="000D6E59" w:rsidP="004A371C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616D09D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EBF3C5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620948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Pojedinačni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injektor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sposoban raditi u više načina rada: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9FE871" w14:textId="71871A85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D98A12B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4910D85A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946DB82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D522D3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Potpuno unošenje uzorka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splitless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D0B5BF" w14:textId="6711458B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97CC1D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0A5938C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10FFD37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BBE982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Djelomično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split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 unošenje uzorka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E93EBDB" w14:textId="1CA5CE9F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B699379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AAC463C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FE9F23F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8541B90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Injektiranje velikih volumena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Large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Volume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Injection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- LVI) s obaveznom mogućnošću odvoda para otapala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solvent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vent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ABD4ED" w14:textId="1FF47D89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72F646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CE29F93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8CE6F91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8242A5F" w14:textId="4D984AC2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PTV injektiranje s </w:t>
            </w:r>
            <w:r w:rsidR="00F535BB" w:rsidRPr="00A614AD">
              <w:rPr>
                <w:color w:val="000000"/>
                <w:sz w:val="22"/>
                <w:szCs w:val="22"/>
                <w:lang w:eastAsia="en-US"/>
              </w:rPr>
              <w:t>brzinom grijanja od 900 °C/min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703E8CE" w14:textId="0180A719" w:rsidR="000D6E59" w:rsidRPr="00A614AD" w:rsidRDefault="000D6E59" w:rsidP="0055707E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CDCEAD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7BEAAE31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2598DEE6" w14:textId="77777777" w:rsidR="000D6E59" w:rsidRPr="00A614AD" w:rsidRDefault="004A371C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4952678" w14:textId="77777777" w:rsidR="000D6E59" w:rsidRPr="00A614AD" w:rsidRDefault="000D6E59" w:rsidP="000D6E5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Sustav za automatsko tekuće injektiranje uzorka 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BB9E253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3DE523C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F99A77A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E56223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8A22DA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Prijenos uzorka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Carryover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 manje od 1: 100 000 ili bolje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B3D64CF" w14:textId="3F9711A5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547A01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BC35E01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43CB0F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7BAA2BB" w14:textId="2B31A809" w:rsidR="000D6E59" w:rsidRPr="00A614AD" w:rsidRDefault="000D6E59" w:rsidP="50A63371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 xml:space="preserve">Injektiranje uzoraka u različitom volumnom rasponu  od minimalno 0,1µL  do 10µL 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61A6AD" w14:textId="218CBD30" w:rsidR="00FB539B" w:rsidRPr="00A614AD" w:rsidRDefault="00FB539B" w:rsidP="00FB539B">
            <w:pPr>
              <w:snapToGrid w:val="0"/>
              <w:spacing w:before="60" w:after="60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37F28F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6EEB3838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DFB9E20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55FAFED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Kapacitet sustava za automatsko tekuće injektiranja uzoraka: minimalno 16 standardnih bočica od 2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mL</w:t>
            </w:r>
            <w:proofErr w:type="spellEnd"/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6D188C" w14:textId="71D21480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0DF9E56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644F7C34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4E871BC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698DDCD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Sustav za automatsko tekuće injektiranja uzoraka treba omogućiti potpuno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programabilno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zagrijavanje jedne bočice na temperaturi do 80 °C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3F852C7" w14:textId="23696225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44A5D23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8FDB88E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38610EB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DC92635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Sustav za automatsko tekuće injektiranja uzoraka treba omogućiti miješanje jedne bočice prije injektiranja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EF3790" w14:textId="1CE6F1CC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7805D2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0424E47D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63F29E8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A9202B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Sustav za automatsko tekuće injektiranja uzoraka mora imati sposobnost "sljedećeg preklapanja uzorka"  (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eng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Next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sample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overlap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577DCAA" w14:textId="62D6D61B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B7B4B86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6EEDE258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78941E47" w14:textId="77777777" w:rsidR="000D6E59" w:rsidRPr="00A614AD" w:rsidRDefault="004A371C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17E33C1" w14:textId="77777777" w:rsidR="000D6E59" w:rsidRPr="00A614AD" w:rsidRDefault="000D6E59" w:rsidP="000D6E5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Elektronska kontrola protoka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A0FF5F2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5630AD66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43223ED5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1829076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B1C649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Elektronska regulacija tlaka i protoka za sve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injektore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i detektore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10C4E32" w14:textId="66E0B015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BA226A1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03B514E6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7AD93B2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0D75A90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Preciznost protoka: +/- 0.001 psi (0.007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kPa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C912408" w14:textId="54D01382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DE4B5B7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4480A469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6204FF1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E09C04B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Kontrola tlaka: u području od 0-150 psi (0-1034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kPa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18BF56D" w14:textId="4D89420F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BF0D7D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AF41823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29B4EA11" w14:textId="77777777" w:rsidR="000D6E59" w:rsidRPr="00A614AD" w:rsidRDefault="004A371C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bottom"/>
          </w:tcPr>
          <w:p w14:paraId="2D2334D7" w14:textId="77777777" w:rsidR="000D6E59" w:rsidRPr="00A614AD" w:rsidRDefault="000D6E59" w:rsidP="000D6E5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Detektor ionizacije plamena (engl.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Flame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Ionization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Detector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- FID)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6E7BEAA2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B62F1B3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A80AF06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2F2C34E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40E8970D" w14:textId="77777777" w:rsidR="000D6E59" w:rsidRPr="00A614AD" w:rsidRDefault="000D6E59" w:rsidP="000D6E59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A614AD">
              <w:rPr>
                <w:sz w:val="22"/>
                <w:szCs w:val="22"/>
                <w:lang w:eastAsia="en-US"/>
              </w:rPr>
              <w:t xml:space="preserve">Minimalna razina detekcije: &lt; 1,2 </w:t>
            </w:r>
            <w:proofErr w:type="spellStart"/>
            <w:r w:rsidRPr="00A614AD">
              <w:rPr>
                <w:sz w:val="22"/>
                <w:szCs w:val="22"/>
                <w:lang w:eastAsia="en-US"/>
              </w:rPr>
              <w:t>pg</w:t>
            </w:r>
            <w:proofErr w:type="spellEnd"/>
            <w:r w:rsidRPr="00A614AD">
              <w:rPr>
                <w:sz w:val="22"/>
                <w:szCs w:val="22"/>
                <w:lang w:eastAsia="en-US"/>
              </w:rPr>
              <w:t xml:space="preserve"> C/</w:t>
            </w:r>
            <w:proofErr w:type="spellStart"/>
            <w:r w:rsidRPr="00A614AD">
              <w:rPr>
                <w:sz w:val="22"/>
                <w:szCs w:val="22"/>
                <w:lang w:eastAsia="en-US"/>
              </w:rPr>
              <w:t>sec</w:t>
            </w:r>
            <w:proofErr w:type="spellEnd"/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EA39E1C" w14:textId="25B81F81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80A4E5D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DBD1C75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9219836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07CFE17A" w14:textId="011FEB1C" w:rsidR="000D6E59" w:rsidRPr="00A614AD" w:rsidRDefault="000D6E59" w:rsidP="00CB3F0F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A614AD">
              <w:rPr>
                <w:sz w:val="22"/>
                <w:szCs w:val="22"/>
                <w:lang w:eastAsia="en-US"/>
              </w:rPr>
              <w:t xml:space="preserve">Linearni dinamički raspon: </w:t>
            </w:r>
            <w:r w:rsidR="00CB3F0F" w:rsidRPr="00CB3F0F">
              <w:rPr>
                <w:sz w:val="22"/>
                <w:szCs w:val="22"/>
                <w:lang w:eastAsia="en-US"/>
              </w:rPr>
              <w:t>&gt; 10</w:t>
            </w:r>
            <w:r w:rsidR="00CB3F0F" w:rsidRPr="00CB3F0F">
              <w:rPr>
                <w:sz w:val="22"/>
                <w:szCs w:val="22"/>
                <w:vertAlign w:val="superscript"/>
                <w:lang w:eastAsia="en-US"/>
              </w:rPr>
              <w:t>7</w:t>
            </w:r>
            <w:r w:rsidR="00CB3F0F" w:rsidRPr="00CB3F0F">
              <w:rPr>
                <w:sz w:val="22"/>
                <w:szCs w:val="22"/>
                <w:lang w:eastAsia="en-US"/>
              </w:rPr>
              <w:t xml:space="preserve"> (±10%)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EA60C2" w14:textId="239D5A7A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6FEF7D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5ADBC83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94DBDC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3BEEC56C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Maksimalna radna temperatura: 450 °C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23EB0A7" w14:textId="66A4C02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69D0D3C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2E2FC3A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75697EEC" w14:textId="77777777" w:rsidR="000D6E59" w:rsidRPr="00A614AD" w:rsidRDefault="0055707E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7513337" w14:textId="2017DF70" w:rsidR="000D6E59" w:rsidRPr="00A614AD" w:rsidRDefault="000D6E59" w:rsidP="000D6E5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sz w:val="22"/>
                <w:szCs w:val="22"/>
                <w:lang w:eastAsia="en-US"/>
              </w:rPr>
              <w:t>Detektor s hvatanjem elektrona</w:t>
            </w: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(engl.</w:t>
            </w:r>
            <w:r w:rsidR="00CB3F0F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Electron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capture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detector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-ECD)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54CD245A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1231BE67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701D19F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6FEB5B0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733647D3" w14:textId="4D69547D" w:rsidR="000D6E59" w:rsidRPr="00A614AD" w:rsidRDefault="000D6E59" w:rsidP="00CB3F0F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A614AD">
              <w:rPr>
                <w:sz w:val="22"/>
                <w:szCs w:val="22"/>
                <w:lang w:eastAsia="en-US"/>
              </w:rPr>
              <w:t xml:space="preserve">Minimalna razina detekcije: </w:t>
            </w:r>
            <w:r w:rsidR="00CB3F0F" w:rsidRPr="00CB3F0F">
              <w:rPr>
                <w:sz w:val="22"/>
                <w:szCs w:val="22"/>
                <w:lang w:eastAsia="en-US"/>
              </w:rPr>
              <w:t xml:space="preserve">&lt; 5 </w:t>
            </w:r>
            <w:proofErr w:type="spellStart"/>
            <w:r w:rsidR="00CB3F0F" w:rsidRPr="00CB3F0F">
              <w:rPr>
                <w:sz w:val="22"/>
                <w:szCs w:val="22"/>
                <w:lang w:eastAsia="en-US"/>
              </w:rPr>
              <w:t>fg</w:t>
            </w:r>
            <w:proofErr w:type="spellEnd"/>
            <w:r w:rsidR="00CB3F0F" w:rsidRPr="00CB3F0F">
              <w:rPr>
                <w:sz w:val="22"/>
                <w:szCs w:val="22"/>
                <w:lang w:eastAsia="en-US"/>
              </w:rPr>
              <w:t>/ml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879DA78" w14:textId="596C7D18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D7AA69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4C48D66" w14:textId="77777777" w:rsidTr="50A63371"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196D064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659A41B6" w14:textId="77777777" w:rsidR="000D6E59" w:rsidRPr="00A614AD" w:rsidRDefault="000D6E59" w:rsidP="000D6E59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A614AD">
              <w:rPr>
                <w:sz w:val="22"/>
                <w:szCs w:val="22"/>
                <w:lang w:eastAsia="en-US"/>
              </w:rPr>
              <w:t>Linearni dinamički raspon: &gt; 5 x10</w:t>
            </w:r>
            <w:r w:rsidRPr="00A614AD">
              <w:rPr>
                <w:color w:val="000000"/>
                <w:sz w:val="22"/>
                <w:szCs w:val="22"/>
                <w:vertAlign w:val="superscript"/>
                <w:lang w:eastAsia="en-US"/>
              </w:rPr>
              <w:t>4</w:t>
            </w:r>
          </w:p>
        </w:tc>
        <w:tc>
          <w:tcPr>
            <w:tcW w:w="21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FAB480A" w14:textId="3207F542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FF1C98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75127371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D072C0D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bottom"/>
          </w:tcPr>
          <w:p w14:paraId="2419666A" w14:textId="77777777" w:rsidR="000D6E59" w:rsidRPr="00A614AD" w:rsidRDefault="000D6E59" w:rsidP="000D6E59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A614AD">
              <w:rPr>
                <w:sz w:val="22"/>
                <w:szCs w:val="22"/>
                <w:lang w:eastAsia="en-US"/>
              </w:rPr>
              <w:t>Maksimalna radna temperatura: 400°C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6FBA899" w14:textId="7658C242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8A21919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721099E4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44B0A208" w14:textId="77777777" w:rsidR="000D6E59" w:rsidRPr="00A614AD" w:rsidRDefault="0055707E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1BD84372" w14:textId="77777777" w:rsidR="000D6E59" w:rsidRPr="00A614AD" w:rsidRDefault="000D6E59" w:rsidP="000D6E5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Dodatne funkcionalnosti plinskog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kromatografa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BD18F9B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38601FE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30D0E58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F3CABC7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0A9E88B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Plinski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kromatograf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mora biti opremljen sa ekranom na dodir (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eng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Touchscreen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 koji u stvarnom vremenu omogućava pristup statusu instrumenta, konfiguraciji i informacijama o protoku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3548C7" w14:textId="462163A6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08B5D1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67CC20ED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6DEB4AB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C190F31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Plinski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kromatograf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ima mogućnost mobilnog upravljanja povezivanjem putem tableta ili laptopa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62D89C" w14:textId="09F8B2F2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D9C6F4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4BD5FD6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2B2B7304" w14:textId="77777777" w:rsidR="000D6E59" w:rsidRPr="00A614AD" w:rsidRDefault="0055707E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A07BEE2" w14:textId="77777777" w:rsidR="000D6E59" w:rsidRPr="00A614AD" w:rsidRDefault="000D6E59" w:rsidP="000D6E5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Maseni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detektor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4B1F511A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65F9C3DC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85F6AC5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023141B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9FD6DC" w14:textId="150596AA" w:rsidR="000D6E59" w:rsidRPr="00A614AD" w:rsidRDefault="000D6E59" w:rsidP="50A63371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>Kvadrupol</w:t>
            </w:r>
            <w:proofErr w:type="spellEnd"/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>maseni</w:t>
            </w:r>
            <w:proofErr w:type="spellEnd"/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 xml:space="preserve"> filt</w:t>
            </w:r>
            <w:r w:rsidR="00380E98" w:rsidRPr="00A614AD">
              <w:rPr>
                <w:color w:val="000000" w:themeColor="text1"/>
                <w:sz w:val="22"/>
                <w:szCs w:val="22"/>
                <w:lang w:eastAsia="en-US"/>
              </w:rPr>
              <w:t>a</w:t>
            </w:r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 xml:space="preserve">r): Grijani </w:t>
            </w:r>
            <w:proofErr w:type="spellStart"/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>kvadrupol</w:t>
            </w:r>
            <w:proofErr w:type="spellEnd"/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 xml:space="preserve"> sa ili bez mogućnosti regulacije temperature</w:t>
            </w:r>
            <w:r w:rsidR="00F535BB" w:rsidRPr="00A614AD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F535BB" w:rsidRPr="00A614AD">
              <w:rPr>
                <w:sz w:val="22"/>
                <w:szCs w:val="22"/>
                <w:lang w:eastAsia="en-US"/>
              </w:rPr>
              <w:t>do 200°C</w:t>
            </w:r>
            <w:r w:rsidRPr="00A614AD">
              <w:rPr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59E86B8" w14:textId="43356891" w:rsidR="00FB539B" w:rsidRPr="00A614AD" w:rsidRDefault="00FB539B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62C75D1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0DDB7D4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64355AD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38E5718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Ionski izvor s mogućnosti programiranja temperature od 150˚C do 350˚C ili bolje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A4E25F" w14:textId="72F95698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965116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02DAC4B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F4E37C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229D93E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Područje masa: od minimalno 1.6 do 1050 m/z 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C84B538" w14:textId="627BEFD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4FB30F8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0F98413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A6542E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4F91330" w14:textId="2AE6D903" w:rsidR="000D6E59" w:rsidRPr="00A614AD" w:rsidRDefault="000D6E59" w:rsidP="00CB3F0F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A614AD">
              <w:rPr>
                <w:sz w:val="22"/>
                <w:szCs w:val="22"/>
                <w:lang w:eastAsia="en-US"/>
              </w:rPr>
              <w:t xml:space="preserve">Emisija elektrona: </w:t>
            </w:r>
            <w:r w:rsidR="00CB3F0F" w:rsidRPr="00CB3F0F">
              <w:rPr>
                <w:sz w:val="22"/>
                <w:szCs w:val="22"/>
                <w:lang w:eastAsia="en-US"/>
              </w:rPr>
              <w:t>do 315 µA ili bolje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9F698A3" w14:textId="47ACF73A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041E394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FFEA82D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22B00AE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CB94906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Stabilnost mase:   0,1u / 48h  ili bolje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3380044" w14:textId="51954A08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2C6D796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74EBDA2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E1831B3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7A94EEF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Brzina skeniranja: 20 000 u/s ili bolje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6AE9E43" w14:textId="6745E634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E11D2A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0ED76746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1126E5D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6D199F5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IDL (provjeren sa automatskim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uzorkivačem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) uz helij kao plin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nosioc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: 10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fg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ili bolje OFN statistički izvedena na 99%-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tnom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sigurnošću iz područja preciznosti od 8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sekvencionalnih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splitless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injektiranja za 100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fg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OFN sa 1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uL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injektiranog uzorka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D3E35D1" w14:textId="7F9D35CC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DE403A5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460D1F0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2431CDC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3310C8C" w14:textId="421CDA58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Uređaj mora imati instaliranu NIST bazu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CD2BB51" w14:textId="4D25DC4D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9E398E2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D357B85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</w:tcPr>
          <w:p w14:paraId="5D369756" w14:textId="77777777" w:rsidR="000D6E59" w:rsidRPr="00A614AD" w:rsidRDefault="0055707E" w:rsidP="000D6E59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079AA347" w14:textId="77777777" w:rsidR="000D6E59" w:rsidRPr="00A614AD" w:rsidRDefault="000D6E59" w:rsidP="00380E98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S</w:t>
            </w:r>
            <w:r w:rsidR="00380E98"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ustav</w:t>
            </w: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za termalnu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desorpciju</w:t>
            </w:r>
            <w:proofErr w:type="spellEnd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 sa automatskim </w:t>
            </w:r>
            <w:proofErr w:type="spellStart"/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uzorkivačem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16287F21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5BE93A62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71FB8479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84BA73E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A153518" w14:textId="068095B9" w:rsidR="000D6E59" w:rsidRPr="00A614AD" w:rsidRDefault="000D6E59" w:rsidP="00380E98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Termalni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desorber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sa mogućnosti analize ugljikovodika od C</w:t>
            </w:r>
            <w:r w:rsidRPr="00A614AD">
              <w:rPr>
                <w:color w:val="000000"/>
                <w:sz w:val="22"/>
                <w:szCs w:val="22"/>
                <w:vertAlign w:val="subscript"/>
                <w:lang w:eastAsia="en-US"/>
              </w:rPr>
              <w:t>2</w:t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to n-C</w:t>
            </w:r>
            <w:r w:rsidRPr="00A614AD">
              <w:rPr>
                <w:color w:val="000000"/>
                <w:sz w:val="22"/>
                <w:szCs w:val="22"/>
                <w:vertAlign w:val="subscript"/>
                <w:lang w:eastAsia="en-US"/>
              </w:rPr>
              <w:t xml:space="preserve">44, </w:t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te spojeva koji </w:t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lastRenderedPageBreak/>
              <w:t>zaht</w:t>
            </w:r>
            <w:r w:rsidR="00CB3F0F">
              <w:rPr>
                <w:color w:val="000000"/>
                <w:sz w:val="22"/>
                <w:szCs w:val="22"/>
                <w:lang w:eastAsia="en-US"/>
              </w:rPr>
              <w:t>i</w:t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jevaju temperature niže od 125 ºC, na istom </w:t>
            </w:r>
            <w:r w:rsidR="00380E98" w:rsidRPr="00A614AD">
              <w:rPr>
                <w:color w:val="000000"/>
                <w:sz w:val="22"/>
                <w:szCs w:val="22"/>
                <w:lang w:eastAsia="en-US"/>
              </w:rPr>
              <w:t>sustavu</w:t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bez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modfikacija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61A3FA" w14:textId="4081664A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4B3F2EB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B203C10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D34F5C7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19B9668" w14:textId="27230B98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Termalni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desorber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mora omogućiti simultanu analizu hlapivih  o</w:t>
            </w:r>
            <w:r w:rsidR="00CB3F0F">
              <w:rPr>
                <w:color w:val="000000"/>
                <w:sz w:val="22"/>
                <w:szCs w:val="22"/>
                <w:lang w:eastAsia="en-US"/>
              </w:rPr>
              <w:t>r</w:t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ganskih spojeva: VOC i SVOC, te termolabilnih uzoraka iz jedne tube za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desorpciju</w:t>
            </w:r>
            <w:proofErr w:type="spellEnd"/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27EAB36" w14:textId="3F3E0970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B4020A7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122574F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D7B270A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464EAB61" w14:textId="5ACBF819" w:rsidR="000D6E59" w:rsidRPr="00A614AD" w:rsidRDefault="00CB3F0F" w:rsidP="00CB3F0F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CB3F0F">
              <w:rPr>
                <w:color w:val="000000"/>
                <w:sz w:val="22"/>
                <w:szCs w:val="22"/>
                <w:lang w:eastAsia="en-US"/>
              </w:rPr>
              <w:t xml:space="preserve">Termalni </w:t>
            </w:r>
            <w:proofErr w:type="spellStart"/>
            <w:r w:rsidRPr="00CB3F0F">
              <w:rPr>
                <w:color w:val="000000"/>
                <w:sz w:val="22"/>
                <w:szCs w:val="22"/>
                <w:lang w:eastAsia="en-US"/>
              </w:rPr>
              <w:t>desorber</w:t>
            </w:r>
            <w:proofErr w:type="spellEnd"/>
            <w:r w:rsidRPr="00CB3F0F">
              <w:rPr>
                <w:color w:val="000000"/>
                <w:sz w:val="22"/>
                <w:szCs w:val="22"/>
                <w:lang w:eastAsia="en-US"/>
              </w:rPr>
              <w:t xml:space="preserve"> mora omogućiti potpuno unošenje uzoraka (engl. </w:t>
            </w:r>
            <w:proofErr w:type="spellStart"/>
            <w:r w:rsidRPr="00CB3F0F">
              <w:rPr>
                <w:color w:val="000000"/>
                <w:sz w:val="22"/>
                <w:szCs w:val="22"/>
                <w:lang w:eastAsia="en-US"/>
              </w:rPr>
              <w:t>Splitless</w:t>
            </w:r>
            <w:proofErr w:type="spellEnd"/>
            <w:r w:rsidRPr="00CB3F0F">
              <w:rPr>
                <w:color w:val="000000"/>
                <w:sz w:val="22"/>
                <w:szCs w:val="22"/>
                <w:lang w:eastAsia="en-US"/>
              </w:rPr>
              <w:t xml:space="preserve">), kao i omjere </w:t>
            </w:r>
            <w:r w:rsidR="00227BAE" w:rsidRPr="00CB3F0F">
              <w:rPr>
                <w:color w:val="000000"/>
                <w:sz w:val="22"/>
                <w:szCs w:val="22"/>
                <w:lang w:eastAsia="en-US"/>
              </w:rPr>
              <w:t>dijeljenja</w:t>
            </w:r>
            <w:r w:rsidRPr="00CB3F0F">
              <w:rPr>
                <w:color w:val="000000"/>
                <w:sz w:val="22"/>
                <w:szCs w:val="22"/>
                <w:lang w:eastAsia="en-US"/>
              </w:rPr>
              <w:t xml:space="preserve"> (engl. Split) veće od 200:1 ili bolje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384863" w14:textId="49FCDE63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F904CB7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1B8AD26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6971CD3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9F3D03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Automatski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uzorkivač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sa minimalno 100 mjesta za epruvete za uzorke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32988B2" w14:textId="04EC477F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A1F701D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605EAF16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03EFCA41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8DF7699" w14:textId="384CE4A0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 w:themeColor="text1"/>
                <w:sz w:val="22"/>
                <w:szCs w:val="22"/>
                <w:lang w:eastAsia="en-US"/>
              </w:rPr>
              <w:t>Epruvete za uzorke sa ili bez uklanjanja zatvarača pri izlasku uzorka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87D606" w14:textId="3A914E37" w:rsidR="00A27F79" w:rsidRPr="00A614AD" w:rsidRDefault="00A27F79" w:rsidP="00A27F7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B95CD12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23975AAA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220BBB2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B7C3112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Uzorci u automatskom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uzorkivaču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moraju biti horizontalno orijentirani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3190787" w14:textId="7372754F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3CB595B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1BBCAEE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D9C8D39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3B78D4C" w14:textId="5DF9ABE6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Put uzorka do mjesta razdvajanja (engl.</w:t>
            </w:r>
            <w:r w:rsidR="00227BAE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bookmarkStart w:id="0" w:name="_GoBack"/>
            <w:bookmarkEnd w:id="0"/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split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 mora biti inertan i jednoliko zagrijavan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4D0486D" w14:textId="090B5608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675E05EE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19E198B8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FC17F8B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B938A45" w14:textId="26EFCCBD" w:rsidR="000D6E59" w:rsidRPr="00A614AD" w:rsidRDefault="00CB3F0F" w:rsidP="00CB3F0F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en-US"/>
              </w:rPr>
              <w:t>Desorpcijska</w:t>
            </w:r>
            <w:proofErr w:type="spellEnd"/>
            <w:r>
              <w:rPr>
                <w:color w:val="000000"/>
                <w:sz w:val="22"/>
                <w:szCs w:val="22"/>
                <w:lang w:eastAsia="en-US"/>
              </w:rPr>
              <w:t xml:space="preserve"> jedinica s</w:t>
            </w:r>
            <w:r w:rsidRPr="00CB3F0F">
              <w:rPr>
                <w:color w:val="000000"/>
                <w:sz w:val="22"/>
                <w:szCs w:val="22"/>
                <w:lang w:eastAsia="en-US"/>
              </w:rPr>
              <w:t xml:space="preserve"> najnižom temperaturom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CB3F0F">
              <w:rPr>
                <w:color w:val="000000"/>
                <w:sz w:val="22"/>
                <w:szCs w:val="22"/>
                <w:lang w:eastAsia="en-US"/>
              </w:rPr>
              <w:t>u rasponu minimalno -30°C, te najvišom temperaturom do minimalno 425 °C, uz mogućnost namještanja u koracima 1°C ili bolje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413C12" w14:textId="12F02DFA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A4F7224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3D670A04" w14:textId="77777777" w:rsidTr="50A63371">
        <w:tc>
          <w:tcPr>
            <w:tcW w:w="606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auto"/>
          </w:tcPr>
          <w:p w14:paraId="5AE48A43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7FCEF166" w14:textId="77777777" w:rsidR="000D6E59" w:rsidRPr="00A614AD" w:rsidRDefault="000D6E59" w:rsidP="000D6E5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Automatski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uzorkivač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mora imati mogućnost upravljanja "preklapanjem": sustav će započeti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desorpciju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sljedećeg uzorka, dok je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kromatografski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ciklus prethodnog uzorka još uvijek u tijeku</w:t>
            </w:r>
          </w:p>
        </w:tc>
        <w:tc>
          <w:tcPr>
            <w:tcW w:w="2194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97E1556" w14:textId="232084B9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0F40DEB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0D6E59" w:rsidRPr="00A614AD" w14:paraId="519CDA01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A52294" w14:textId="77777777" w:rsidR="000D6E59" w:rsidRPr="00A614AD" w:rsidRDefault="000D6E59" w:rsidP="000D6E59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66C6253" w14:textId="6EFD7DF7" w:rsidR="000D6E59" w:rsidRPr="00A614AD" w:rsidRDefault="00380E98" w:rsidP="00CB3F0F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Sustav</w:t>
            </w:r>
            <w:r w:rsidR="000D6E59" w:rsidRPr="00A614AD">
              <w:rPr>
                <w:color w:val="000000"/>
                <w:sz w:val="22"/>
                <w:szCs w:val="22"/>
                <w:lang w:eastAsia="en-US"/>
              </w:rPr>
              <w:t xml:space="preserve"> mora biti </w:t>
            </w:r>
            <w:r w:rsidR="00CB3F0F">
              <w:rPr>
                <w:color w:val="000000"/>
                <w:sz w:val="22"/>
                <w:szCs w:val="22"/>
                <w:lang w:eastAsia="en-US"/>
              </w:rPr>
              <w:t>softverski i hardverski</w:t>
            </w:r>
            <w:r w:rsidR="000D6E59" w:rsidRPr="00A614AD">
              <w:rPr>
                <w:color w:val="000000"/>
                <w:sz w:val="22"/>
                <w:szCs w:val="22"/>
                <w:lang w:eastAsia="en-US"/>
              </w:rPr>
              <w:t xml:space="preserve"> u potpunosti kompatibilan sa plinskim </w:t>
            </w:r>
            <w:proofErr w:type="spellStart"/>
            <w:r w:rsidR="000D6E59" w:rsidRPr="00A614AD">
              <w:rPr>
                <w:color w:val="000000"/>
                <w:sz w:val="22"/>
                <w:szCs w:val="22"/>
                <w:lang w:eastAsia="en-US"/>
              </w:rPr>
              <w:t>kromatografom</w:t>
            </w:r>
            <w:proofErr w:type="spellEnd"/>
            <w:r w:rsidR="000D6E59" w:rsidRPr="00A614AD">
              <w:rPr>
                <w:color w:val="000000"/>
                <w:sz w:val="22"/>
                <w:szCs w:val="22"/>
                <w:lang w:eastAsia="en-US"/>
              </w:rPr>
              <w:t xml:space="preserve"> i svom pripadajućom opremom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DB7E52B" w14:textId="319069D3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07DCDA8" w14:textId="77777777" w:rsidR="000D6E59" w:rsidRPr="00A614AD" w:rsidRDefault="000D6E59" w:rsidP="000D6E59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B539B" w:rsidRPr="00A614AD" w14:paraId="6CF4E098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737E36C" w14:textId="77777777" w:rsidR="00FB539B" w:rsidRPr="00A614AD" w:rsidRDefault="00FB539B" w:rsidP="00FB539B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EDFA138" w14:textId="77777777" w:rsidR="00FB539B" w:rsidRPr="00A614AD" w:rsidRDefault="00A27F79" w:rsidP="00FB539B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Programska podrška (engl. s</w:t>
            </w:r>
            <w:r w:rsidR="00FB539B"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oftware)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450EA2D7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3DD355C9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B539B" w:rsidRPr="00A614AD" w14:paraId="61CBC802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81F0B1" w14:textId="77777777" w:rsidR="00FB539B" w:rsidRPr="00A614AD" w:rsidRDefault="00FB539B" w:rsidP="00FB539B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1A2694C9" w14:textId="77777777" w:rsidR="00FB539B" w:rsidRPr="00A614AD" w:rsidRDefault="00FB539B" w:rsidP="00FB539B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Kontrola instrumenta i obrada podataka: Kvalitativna i kvantitativna analiza podataka i izrada izvješća. Potvrđivanje spojeva, analitički pregled ciljanih spojeva, identifikacija nepoznatog spoja. Programska podrška treba automatski pretraživati važne spojeve u NIST bazi podataka.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315CC35" w14:textId="0C389B79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717AAFBA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B539B" w:rsidRPr="00A614AD" w14:paraId="6852983A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B73E586" w14:textId="77777777" w:rsidR="00FB539B" w:rsidRPr="00A614AD" w:rsidRDefault="00FB539B" w:rsidP="00FB539B">
            <w:pPr>
              <w:snapToGrid w:val="0"/>
              <w:spacing w:before="60" w:after="60"/>
              <w:ind w:right="28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1E1D13DE" w14:textId="77777777" w:rsidR="00FB539B" w:rsidRPr="00A614AD" w:rsidRDefault="00FB539B" w:rsidP="00A27F79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Ostal</w:t>
            </w:r>
            <w:r w:rsidR="00A27F79"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o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56EE48EE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2908EB2C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B539B" w:rsidRPr="00A614AD" w14:paraId="23455484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FD38A" w14:textId="77777777" w:rsidR="00FB539B" w:rsidRPr="00A614AD" w:rsidRDefault="00FB539B" w:rsidP="00FB539B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C7C4D34" w14:textId="77777777" w:rsidR="00FB539B" w:rsidRPr="00A614AD" w:rsidRDefault="00FB539B" w:rsidP="00A27F79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Uz instrument je potrebno isporučiti materijal za početak rada: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pročišćivač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za plin nositelj- 1 kom, kolona analitička prikladna za rad sa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lakohlapivim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organskim </w:t>
            </w:r>
            <w:r w:rsidRPr="00A614AD">
              <w:rPr>
                <w:sz w:val="22"/>
                <w:szCs w:val="22"/>
                <w:lang w:eastAsia="en-US"/>
              </w:rPr>
              <w:t>spojevima (npr. : 30m, 0,25um, 0,25mm)</w:t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- 1 kom, bočice od 2 ml sa čepovima na navoj - 200 kom,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septa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-minimalno 40 kom,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liner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- minimalno 5 kom, prazne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kivete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od  nehrđajućeg čelika za rad na termalnom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desorberu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- minimalno 10 komada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72A07DE" w14:textId="72B11FEF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FE2DD96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B539B" w:rsidRPr="00A614AD" w14:paraId="2B192A8D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57532" w14:textId="77777777" w:rsidR="00FB539B" w:rsidRPr="00A614AD" w:rsidRDefault="00FB539B" w:rsidP="00FB539B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677E6CCA" w14:textId="77777777" w:rsidR="00FB539B" w:rsidRPr="00A614AD" w:rsidRDefault="00FB539B" w:rsidP="00FB539B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Ormarić za smanjenje buke pumpe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masenog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detektora (engl.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Quiet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A614AD">
              <w:rPr>
                <w:color w:val="000000"/>
                <w:sz w:val="22"/>
                <w:szCs w:val="22"/>
                <w:lang w:eastAsia="en-US"/>
              </w:rPr>
              <w:t>cover</w:t>
            </w:r>
            <w:proofErr w:type="spellEnd"/>
            <w:r w:rsidRPr="00A614AD">
              <w:rPr>
                <w:color w:val="000000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48C275" w14:textId="10230FC2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7F023C8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B539B" w:rsidRPr="00A614AD" w14:paraId="34ECF84A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B5498" w14:textId="77777777" w:rsidR="00FB539B" w:rsidRPr="00A614AD" w:rsidRDefault="00FB539B" w:rsidP="00FB539B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3E86782E" w14:textId="77777777" w:rsidR="00FB539B" w:rsidRPr="00A614AD" w:rsidRDefault="00FB539B" w:rsidP="00380E98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UPS uređaj odgovarajuće snage prema potrošnji energije cijelog sustava, minimalne autonomije 15 minuta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6655DE6" w14:textId="2C2049BD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16C19D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B539B" w:rsidRPr="00A614AD" w14:paraId="3CA2230C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9F18D26" w14:textId="77777777" w:rsidR="00FB539B" w:rsidRPr="00A614AD" w:rsidRDefault="00FB539B" w:rsidP="00FB539B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  <w:r w:rsidRPr="00A614AD">
              <w:rPr>
                <w:sz w:val="22"/>
                <w:szCs w:val="22"/>
              </w:rPr>
              <w:t>13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70DF8171" w14:textId="77777777" w:rsidR="00FB539B" w:rsidRPr="00A614AD" w:rsidRDefault="00FB539B" w:rsidP="00FB539B">
            <w:pPr>
              <w:suppressAutoHyphens w:val="0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b/>
                <w:bCs/>
                <w:color w:val="000000"/>
                <w:sz w:val="22"/>
                <w:szCs w:val="22"/>
                <w:lang w:eastAsia="en-US"/>
              </w:rPr>
              <w:t>Računalna podrška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74869460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187F57B8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FB539B" w:rsidRPr="00A614AD" w14:paraId="3B2CE75E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38AF4" w14:textId="77777777" w:rsidR="00FB539B" w:rsidRPr="00A614AD" w:rsidRDefault="00FB539B" w:rsidP="00FB539B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0EC2D143" w14:textId="77777777" w:rsidR="00FB539B" w:rsidRPr="00A614AD" w:rsidRDefault="00FB539B" w:rsidP="00FB539B">
            <w:pPr>
              <w:suppressAutoHyphens w:val="0"/>
              <w:rPr>
                <w:color w:val="000000"/>
                <w:sz w:val="22"/>
                <w:szCs w:val="22"/>
                <w:lang w:eastAsia="en-US"/>
              </w:rPr>
            </w:pPr>
            <w:r w:rsidRPr="00A614AD">
              <w:rPr>
                <w:color w:val="000000"/>
                <w:sz w:val="22"/>
                <w:szCs w:val="22"/>
                <w:lang w:eastAsia="en-US"/>
              </w:rPr>
              <w:t>Odgovarajuće računalo za nesmetano funkcioniranje svih potrebnih radnji</w:t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br/>
              <w:t>Pisač: A4 laserski printer</w:t>
            </w:r>
            <w:r w:rsidRPr="00A614AD">
              <w:rPr>
                <w:color w:val="000000"/>
                <w:sz w:val="22"/>
                <w:szCs w:val="22"/>
                <w:lang w:eastAsia="en-US"/>
              </w:rPr>
              <w:br/>
              <w:t xml:space="preserve">Monitor: minimalno 22'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135E349" w14:textId="6DB99D5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46ABBD8F" w14:textId="77777777" w:rsidR="00FB539B" w:rsidRPr="00A614AD" w:rsidRDefault="00FB539B" w:rsidP="00FB539B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B31D5D" w:rsidRPr="00A614AD" w14:paraId="3ED100BC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491CAF9" w14:textId="6342D855" w:rsidR="00B31D5D" w:rsidRPr="00A614AD" w:rsidRDefault="00B31D5D" w:rsidP="00B31D5D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  <w:r w:rsidRPr="00A614AD"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</w:tcPr>
          <w:p w14:paraId="58247D62" w14:textId="2550E690" w:rsidR="00B31D5D" w:rsidRPr="00A614AD" w:rsidRDefault="00735B57" w:rsidP="00B31D5D">
            <w:pPr>
              <w:suppressAutoHyphens w:val="0"/>
              <w:rPr>
                <w:b/>
                <w:sz w:val="22"/>
                <w:szCs w:val="22"/>
              </w:rPr>
            </w:pPr>
            <w:r w:rsidRPr="00A614AD">
              <w:rPr>
                <w:b/>
                <w:sz w:val="22"/>
                <w:szCs w:val="22"/>
              </w:rPr>
              <w:t xml:space="preserve">Instalacija </w:t>
            </w:r>
            <w:r w:rsidR="00B31D5D" w:rsidRPr="00A614AD">
              <w:rPr>
                <w:b/>
                <w:sz w:val="22"/>
                <w:szCs w:val="22"/>
              </w:rPr>
              <w:t>sistema, edukacija korisnika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0AEB0B05" w14:textId="77777777" w:rsidR="00B31D5D" w:rsidRPr="00A614AD" w:rsidRDefault="00B31D5D" w:rsidP="00B31D5D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cMar>
              <w:left w:w="108" w:type="dxa"/>
              <w:right w:w="108" w:type="dxa"/>
            </w:tcMar>
            <w:vAlign w:val="center"/>
          </w:tcPr>
          <w:p w14:paraId="7612804D" w14:textId="77777777" w:rsidR="00B31D5D" w:rsidRPr="00A614AD" w:rsidRDefault="00B31D5D" w:rsidP="00B31D5D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B31D5D" w:rsidRPr="00A614AD" w14:paraId="443D55D3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60263" w14:textId="77777777" w:rsidR="00B31D5D" w:rsidRPr="00A614AD" w:rsidRDefault="00B31D5D" w:rsidP="00B31D5D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2E6684DB" w14:textId="77777777" w:rsidR="00B31D5D" w:rsidRPr="00A614AD" w:rsidRDefault="00B31D5D" w:rsidP="00B31D5D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A614AD">
              <w:rPr>
                <w:sz w:val="22"/>
                <w:szCs w:val="22"/>
                <w:lang w:eastAsia="en-US"/>
              </w:rPr>
              <w:t>Testiranje: provjera svih  funkcija sustava nakon instalacije prema protokolu proizvođača za odgovarajući instrument uz izdavanje instalacijske dokumentacije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0386D3" w14:textId="04D60FF7" w:rsidR="00B31D5D" w:rsidRPr="00A614AD" w:rsidRDefault="00B31D5D" w:rsidP="00B31D5D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58580825" w14:textId="77777777" w:rsidR="00B31D5D" w:rsidRPr="00A614AD" w:rsidRDefault="00B31D5D" w:rsidP="00B31D5D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B31D5D" w:rsidRPr="00A614AD" w14:paraId="1D625476" w14:textId="77777777" w:rsidTr="50A63371"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24617" w14:textId="77777777" w:rsidR="00B31D5D" w:rsidRPr="00A614AD" w:rsidRDefault="00B31D5D" w:rsidP="00B31D5D">
            <w:pPr>
              <w:snapToGrid w:val="0"/>
              <w:spacing w:before="60" w:after="60"/>
              <w:ind w:right="28"/>
              <w:rPr>
                <w:sz w:val="22"/>
                <w:szCs w:val="22"/>
              </w:rPr>
            </w:pPr>
          </w:p>
        </w:tc>
        <w:tc>
          <w:tcPr>
            <w:tcW w:w="5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</w:tcPr>
          <w:p w14:paraId="581789F1" w14:textId="77777777" w:rsidR="00B31D5D" w:rsidRPr="00A614AD" w:rsidRDefault="00B31D5D" w:rsidP="00B31D5D">
            <w:pPr>
              <w:suppressAutoHyphens w:val="0"/>
              <w:rPr>
                <w:sz w:val="22"/>
                <w:szCs w:val="22"/>
                <w:lang w:eastAsia="en-US"/>
              </w:rPr>
            </w:pPr>
            <w:r w:rsidRPr="00A614AD">
              <w:rPr>
                <w:sz w:val="22"/>
                <w:szCs w:val="22"/>
                <w:lang w:eastAsia="en-US"/>
              </w:rPr>
              <w:t xml:space="preserve">Osnovna obuka: upoznavanje korisnika sa osnovnim funkcijama instrumenta </w:t>
            </w:r>
          </w:p>
        </w:tc>
        <w:tc>
          <w:tcPr>
            <w:tcW w:w="2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A13B520" w14:textId="232F25DD" w:rsidR="00B31D5D" w:rsidRPr="00A614AD" w:rsidRDefault="00B31D5D" w:rsidP="00B31D5D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01185430" w14:textId="77777777" w:rsidR="00B31D5D" w:rsidRPr="00A614AD" w:rsidRDefault="00B31D5D" w:rsidP="00B31D5D">
            <w:pPr>
              <w:snapToGrid w:val="0"/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</w:tbl>
    <w:p w14:paraId="06BBA33E" w14:textId="77777777" w:rsidR="00FB539B" w:rsidRPr="00A614AD" w:rsidRDefault="00FB539B">
      <w:pPr>
        <w:spacing w:line="360" w:lineRule="auto"/>
        <w:rPr>
          <w:sz w:val="22"/>
          <w:szCs w:val="22"/>
        </w:rPr>
      </w:pPr>
    </w:p>
    <w:sectPr w:rsidR="00FB539B" w:rsidRPr="00A614AD">
      <w:pgSz w:w="11906" w:h="16838"/>
      <w:pgMar w:top="1417" w:right="1417" w:bottom="1417" w:left="141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0000000000000000000"/>
    <w:charset w:val="02"/>
    <w:family w:val="roman"/>
    <w:pitch w:val="variable"/>
    <w:sig w:usb0="00000083" w:usb1="10000000" w:usb2="00000000" w:usb3="00000000" w:csb0="80000009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24711"/>
    <w:multiLevelType w:val="multilevel"/>
    <w:tmpl w:val="32929C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DD26148"/>
    <w:multiLevelType w:val="multilevel"/>
    <w:tmpl w:val="ADF04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1470DD"/>
    <w:multiLevelType w:val="multilevel"/>
    <w:tmpl w:val="1E9813F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817C01"/>
    <w:multiLevelType w:val="multilevel"/>
    <w:tmpl w:val="F1C223A0"/>
    <w:lvl w:ilvl="0">
      <w:start w:val="1"/>
      <w:numFmt w:val="bullet"/>
      <w:lvlText w:val="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"/>
      <w:lvlJc w:val="left"/>
      <w:pPr>
        <w:ind w:left="1080" w:hanging="360"/>
      </w:pPr>
      <w:rPr>
        <w:rFonts w:ascii="Symbol" w:hAnsi="Symbol" w:cs="Symbol" w:hint="default"/>
        <w:sz w:val="24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8D2D1A"/>
    <w:multiLevelType w:val="multilevel"/>
    <w:tmpl w:val="E376D66C"/>
    <w:lvl w:ilvl="0">
      <w:start w:val="23"/>
      <w:numFmt w:val="bullet"/>
      <w:lvlText w:val="-"/>
      <w:lvlJc w:val="left"/>
      <w:pPr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36369EC"/>
    <w:multiLevelType w:val="hybridMultilevel"/>
    <w:tmpl w:val="84E6F0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004"/>
    <w:rsid w:val="00006616"/>
    <w:rsid w:val="000D6E59"/>
    <w:rsid w:val="000E69F3"/>
    <w:rsid w:val="00125379"/>
    <w:rsid w:val="00170A93"/>
    <w:rsid w:val="00227BAE"/>
    <w:rsid w:val="00245707"/>
    <w:rsid w:val="002D08B8"/>
    <w:rsid w:val="00380E98"/>
    <w:rsid w:val="004A371C"/>
    <w:rsid w:val="0055707E"/>
    <w:rsid w:val="00600D34"/>
    <w:rsid w:val="006858D4"/>
    <w:rsid w:val="006A03DB"/>
    <w:rsid w:val="00735B57"/>
    <w:rsid w:val="007F50DF"/>
    <w:rsid w:val="00802312"/>
    <w:rsid w:val="00943A54"/>
    <w:rsid w:val="00971004"/>
    <w:rsid w:val="009A03BB"/>
    <w:rsid w:val="00A27F79"/>
    <w:rsid w:val="00A614AD"/>
    <w:rsid w:val="00B31D5D"/>
    <w:rsid w:val="00C60E2F"/>
    <w:rsid w:val="00CB3F0F"/>
    <w:rsid w:val="00D0137B"/>
    <w:rsid w:val="00F535BB"/>
    <w:rsid w:val="00F60663"/>
    <w:rsid w:val="00FB539B"/>
    <w:rsid w:val="50A63371"/>
    <w:rsid w:val="6EA2D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6E2FF"/>
  <w15:docId w15:val="{398D363A-A107-430D-A1EA-91077B6FE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2F8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A176C"/>
    <w:rPr>
      <w:rFonts w:ascii="Tahoma" w:eastAsia="Times New Roman" w:hAnsi="Tahoma" w:cs="Tahoma"/>
      <w:sz w:val="16"/>
      <w:szCs w:val="16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194507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19450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19450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HeaderChar">
    <w:name w:val="Header Char"/>
    <w:basedOn w:val="DefaultParagraphFont"/>
    <w:link w:val="Header"/>
    <w:qFormat/>
    <w:rsid w:val="00F870DB"/>
    <w:rPr>
      <w:rFonts w:ascii="Arial" w:eastAsia="Times New Roman" w:hAnsi="Arial" w:cs="Times New Roman"/>
      <w:sz w:val="20"/>
      <w:szCs w:val="20"/>
      <w:lang w:val="sl-SI" w:eastAsia="sl-SI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ascii="Calibri Light" w:eastAsia="Times New Roman" w:hAnsi="Calibri Light" w:cs="Calibri Light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ascii="Calibri Light" w:hAnsi="Calibri Light" w:cs="Symbol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Wingdings"/>
    </w:rPr>
  </w:style>
  <w:style w:type="character" w:customStyle="1" w:styleId="ListLabel17">
    <w:name w:val="ListLabel 17"/>
    <w:qFormat/>
    <w:rPr>
      <w:rFonts w:cs="Symbo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Wingdings"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Wingdings"/>
    </w:rPr>
  </w:style>
  <w:style w:type="character" w:customStyle="1" w:styleId="ListLabel23">
    <w:name w:val="ListLabel 23"/>
    <w:qFormat/>
    <w:rPr>
      <w:rFonts w:ascii="Calibri Light" w:hAnsi="Calibri Light" w:cs="Calibri Light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Wingdings"/>
    </w:rPr>
  </w:style>
  <w:style w:type="character" w:customStyle="1" w:styleId="ListLabel26">
    <w:name w:val="ListLabel 26"/>
    <w:qFormat/>
    <w:rPr>
      <w:rFonts w:cs="Symbol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ListLabel35">
    <w:name w:val="ListLabel 35"/>
    <w:qFormat/>
    <w:rPr>
      <w:rFonts w:cs="Symbol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ascii="Calibri Light" w:hAnsi="Calibri Light" w:cs="Calibri Light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ascii="Calibri Light" w:hAnsi="Calibri Light" w:cs="Calibri Light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139">
    <w:name w:val="ListLabel 139"/>
    <w:qFormat/>
    <w:rPr>
      <w:rFonts w:cs="Courier New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249">
    <w:name w:val="ListLabel 249"/>
    <w:qFormat/>
    <w:rPr>
      <w:rFonts w:cs="Courier New"/>
    </w:rPr>
  </w:style>
  <w:style w:type="character" w:customStyle="1" w:styleId="ListLabel250">
    <w:name w:val="ListLabel 250"/>
    <w:qFormat/>
    <w:rPr>
      <w:rFonts w:cs="Courier New"/>
    </w:rPr>
  </w:style>
  <w:style w:type="character" w:customStyle="1" w:styleId="ListLabel251">
    <w:name w:val="ListLabel 251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Courier New"/>
    </w:rPr>
  </w:style>
  <w:style w:type="character" w:customStyle="1" w:styleId="ListLabel263">
    <w:name w:val="ListLabel 263"/>
    <w:qFormat/>
    <w:rPr>
      <w:rFonts w:cs="Courier New"/>
    </w:rPr>
  </w:style>
  <w:style w:type="character" w:customStyle="1" w:styleId="ListLabel264">
    <w:name w:val="ListLabel 264"/>
    <w:qFormat/>
    <w:rPr>
      <w:rFonts w:cs="Symbol"/>
    </w:rPr>
  </w:style>
  <w:style w:type="character" w:customStyle="1" w:styleId="ListLabel265">
    <w:name w:val="ListLabel 265"/>
    <w:qFormat/>
    <w:rPr>
      <w:rFonts w:cs="Courier New"/>
    </w:rPr>
  </w:style>
  <w:style w:type="character" w:customStyle="1" w:styleId="ListLabel266">
    <w:name w:val="ListLabel 266"/>
    <w:qFormat/>
    <w:rPr>
      <w:rFonts w:cs="Wingdings"/>
    </w:rPr>
  </w:style>
  <w:style w:type="character" w:customStyle="1" w:styleId="ListLabel267">
    <w:name w:val="ListLabel 267"/>
    <w:qFormat/>
    <w:rPr>
      <w:rFonts w:cs="Symbol"/>
    </w:rPr>
  </w:style>
  <w:style w:type="character" w:customStyle="1" w:styleId="ListLabel268">
    <w:name w:val="ListLabel 268"/>
    <w:qFormat/>
    <w:rPr>
      <w:rFonts w:cs="Courier New"/>
    </w:rPr>
  </w:style>
  <w:style w:type="character" w:customStyle="1" w:styleId="ListLabel269">
    <w:name w:val="ListLabel 269"/>
    <w:qFormat/>
    <w:rPr>
      <w:rFonts w:cs="Wingdings"/>
    </w:rPr>
  </w:style>
  <w:style w:type="character" w:customStyle="1" w:styleId="ListLabel270">
    <w:name w:val="ListLabel 270"/>
    <w:qFormat/>
    <w:rPr>
      <w:rFonts w:cs="Symbol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Wingdings"/>
    </w:rPr>
  </w:style>
  <w:style w:type="character" w:customStyle="1" w:styleId="ListLabel273">
    <w:name w:val="ListLabel 273"/>
    <w:qFormat/>
    <w:rPr>
      <w:rFonts w:ascii="Calibri Light" w:hAnsi="Calibri Light" w:cs="Calibri Light"/>
    </w:rPr>
  </w:style>
  <w:style w:type="character" w:customStyle="1" w:styleId="ListLabel274">
    <w:name w:val="ListLabel 274"/>
    <w:qFormat/>
    <w:rPr>
      <w:rFonts w:cs="Courier New"/>
    </w:rPr>
  </w:style>
  <w:style w:type="character" w:customStyle="1" w:styleId="ListLabel275">
    <w:name w:val="ListLabel 275"/>
    <w:qFormat/>
    <w:rPr>
      <w:rFonts w:cs="Wingdings"/>
    </w:rPr>
  </w:style>
  <w:style w:type="character" w:customStyle="1" w:styleId="ListLabel276">
    <w:name w:val="ListLabel 276"/>
    <w:qFormat/>
    <w:rPr>
      <w:rFonts w:cs="Symbol"/>
    </w:rPr>
  </w:style>
  <w:style w:type="character" w:customStyle="1" w:styleId="ListLabel277">
    <w:name w:val="ListLabel 277"/>
    <w:qFormat/>
    <w:rPr>
      <w:rFonts w:cs="Courier New"/>
    </w:rPr>
  </w:style>
  <w:style w:type="character" w:customStyle="1" w:styleId="ListLabel278">
    <w:name w:val="ListLabel 278"/>
    <w:qFormat/>
    <w:rPr>
      <w:rFonts w:cs="Wingdings"/>
    </w:rPr>
  </w:style>
  <w:style w:type="character" w:customStyle="1" w:styleId="ListLabel279">
    <w:name w:val="ListLabel 279"/>
    <w:qFormat/>
    <w:rPr>
      <w:rFonts w:cs="Symbol"/>
    </w:rPr>
  </w:style>
  <w:style w:type="character" w:customStyle="1" w:styleId="ListLabel280">
    <w:name w:val="ListLabel 280"/>
    <w:qFormat/>
    <w:rPr>
      <w:rFonts w:cs="Courier New"/>
    </w:rPr>
  </w:style>
  <w:style w:type="character" w:customStyle="1" w:styleId="ListLabel281">
    <w:name w:val="ListLabel 281"/>
    <w:qFormat/>
    <w:rPr>
      <w:rFonts w:cs="Wingdings"/>
    </w:rPr>
  </w:style>
  <w:style w:type="character" w:customStyle="1" w:styleId="ListLabel282">
    <w:name w:val="ListLabel 282"/>
    <w:qFormat/>
    <w:rPr>
      <w:rFonts w:cs="Symbol"/>
    </w:rPr>
  </w:style>
  <w:style w:type="character" w:customStyle="1" w:styleId="ListLabel283">
    <w:name w:val="ListLabel 283"/>
    <w:qFormat/>
    <w:rPr>
      <w:rFonts w:ascii="Calibri" w:hAnsi="Calibri" w:cs="Symbol"/>
      <w:sz w:val="24"/>
    </w:rPr>
  </w:style>
  <w:style w:type="character" w:customStyle="1" w:styleId="ListLabel284">
    <w:name w:val="ListLabel 284"/>
    <w:qFormat/>
    <w:rPr>
      <w:rFonts w:cs="Wingdings"/>
    </w:rPr>
  </w:style>
  <w:style w:type="character" w:customStyle="1" w:styleId="ListLabel285">
    <w:name w:val="ListLabel 285"/>
    <w:qFormat/>
    <w:rPr>
      <w:rFonts w:cs="Symbol"/>
    </w:rPr>
  </w:style>
  <w:style w:type="character" w:customStyle="1" w:styleId="ListLabel286">
    <w:name w:val="ListLabel 286"/>
    <w:qFormat/>
    <w:rPr>
      <w:rFonts w:cs="Courier New"/>
    </w:rPr>
  </w:style>
  <w:style w:type="character" w:customStyle="1" w:styleId="ListLabel287">
    <w:name w:val="ListLabel 287"/>
    <w:qFormat/>
    <w:rPr>
      <w:rFonts w:cs="Wingdings"/>
    </w:rPr>
  </w:style>
  <w:style w:type="character" w:customStyle="1" w:styleId="ListLabel288">
    <w:name w:val="ListLabel 288"/>
    <w:qFormat/>
    <w:rPr>
      <w:rFonts w:cs="Symbol"/>
    </w:rPr>
  </w:style>
  <w:style w:type="character" w:customStyle="1" w:styleId="ListLabel289">
    <w:name w:val="ListLabel 289"/>
    <w:qFormat/>
    <w:rPr>
      <w:rFonts w:cs="Courier New"/>
    </w:rPr>
  </w:style>
  <w:style w:type="character" w:customStyle="1" w:styleId="ListLabel290">
    <w:name w:val="ListLabel 290"/>
    <w:qFormat/>
    <w:rPr>
      <w:rFonts w:cs="Wingdings"/>
    </w:rPr>
  </w:style>
  <w:style w:type="character" w:customStyle="1" w:styleId="ListLabel291">
    <w:name w:val="ListLabel 291"/>
    <w:qFormat/>
    <w:rPr>
      <w:rFonts w:cs="Courier New"/>
    </w:rPr>
  </w:style>
  <w:style w:type="character" w:customStyle="1" w:styleId="ListLabel292">
    <w:name w:val="ListLabel 292"/>
    <w:qFormat/>
    <w:rPr>
      <w:rFonts w:cs="Wingdings"/>
    </w:rPr>
  </w:style>
  <w:style w:type="character" w:customStyle="1" w:styleId="ListLabel293">
    <w:name w:val="ListLabel 293"/>
    <w:qFormat/>
    <w:rPr>
      <w:rFonts w:cs="Symbol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Wingdings"/>
    </w:rPr>
  </w:style>
  <w:style w:type="character" w:customStyle="1" w:styleId="ListLabel296">
    <w:name w:val="ListLabel 296"/>
    <w:qFormat/>
    <w:rPr>
      <w:rFonts w:cs="Symbol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Wingdings"/>
    </w:rPr>
  </w:style>
  <w:style w:type="character" w:customStyle="1" w:styleId="ListLabel299">
    <w:name w:val="ListLabel 299"/>
    <w:qFormat/>
    <w:rPr>
      <w:rFonts w:cs="Symbol"/>
    </w:rPr>
  </w:style>
  <w:style w:type="character" w:customStyle="1" w:styleId="ListLabel300">
    <w:name w:val="ListLabel 300"/>
    <w:qFormat/>
    <w:rPr>
      <w:rFonts w:cs="Courier New"/>
    </w:rPr>
  </w:style>
  <w:style w:type="character" w:customStyle="1" w:styleId="ListLabel301">
    <w:name w:val="ListLabel 301"/>
    <w:qFormat/>
    <w:rPr>
      <w:rFonts w:cs="Wingdings"/>
    </w:rPr>
  </w:style>
  <w:style w:type="character" w:customStyle="1" w:styleId="ListLabel302">
    <w:name w:val="ListLabel 302"/>
    <w:qFormat/>
    <w:rPr>
      <w:rFonts w:cs="Symbol"/>
    </w:rPr>
  </w:style>
  <w:style w:type="character" w:customStyle="1" w:styleId="ListLabel303">
    <w:name w:val="ListLabel 303"/>
    <w:qFormat/>
    <w:rPr>
      <w:rFonts w:cs="Courier New"/>
    </w:rPr>
  </w:style>
  <w:style w:type="character" w:customStyle="1" w:styleId="ListLabel304">
    <w:name w:val="ListLabel 304"/>
    <w:qFormat/>
    <w:rPr>
      <w:rFonts w:cs="Wingdings"/>
    </w:rPr>
  </w:style>
  <w:style w:type="character" w:customStyle="1" w:styleId="ListLabel305">
    <w:name w:val="ListLabel 305"/>
    <w:qFormat/>
    <w:rPr>
      <w:rFonts w:cs="Symbol"/>
    </w:rPr>
  </w:style>
  <w:style w:type="character" w:customStyle="1" w:styleId="ListLabel306">
    <w:name w:val="ListLabel 306"/>
    <w:qFormat/>
    <w:rPr>
      <w:rFonts w:cs="Courier New"/>
    </w:rPr>
  </w:style>
  <w:style w:type="character" w:customStyle="1" w:styleId="ListLabel307">
    <w:name w:val="ListLabel 307"/>
    <w:qFormat/>
    <w:rPr>
      <w:rFonts w:cs="Wingdings"/>
    </w:rPr>
  </w:style>
  <w:style w:type="character" w:customStyle="1" w:styleId="ListLabel308">
    <w:name w:val="ListLabel 308"/>
    <w:qFormat/>
    <w:rPr>
      <w:rFonts w:ascii="Calibri Light" w:hAnsi="Calibri Light" w:cs="Calibri Light"/>
    </w:rPr>
  </w:style>
  <w:style w:type="character" w:customStyle="1" w:styleId="ListLabel309">
    <w:name w:val="ListLabel 309"/>
    <w:qFormat/>
    <w:rPr>
      <w:rFonts w:cs="Courier New"/>
    </w:rPr>
  </w:style>
  <w:style w:type="character" w:customStyle="1" w:styleId="ListLabel310">
    <w:name w:val="ListLabel 310"/>
    <w:qFormat/>
    <w:rPr>
      <w:rFonts w:cs="Wingdings"/>
    </w:rPr>
  </w:style>
  <w:style w:type="character" w:customStyle="1" w:styleId="ListLabel311">
    <w:name w:val="ListLabel 311"/>
    <w:qFormat/>
    <w:rPr>
      <w:rFonts w:cs="Symbol"/>
    </w:rPr>
  </w:style>
  <w:style w:type="character" w:customStyle="1" w:styleId="ListLabel312">
    <w:name w:val="ListLabel 312"/>
    <w:qFormat/>
    <w:rPr>
      <w:rFonts w:cs="Courier New"/>
    </w:rPr>
  </w:style>
  <w:style w:type="character" w:customStyle="1" w:styleId="ListLabel313">
    <w:name w:val="ListLabel 313"/>
    <w:qFormat/>
    <w:rPr>
      <w:rFonts w:cs="Wingdings"/>
    </w:rPr>
  </w:style>
  <w:style w:type="character" w:customStyle="1" w:styleId="ListLabel314">
    <w:name w:val="ListLabel 314"/>
    <w:qFormat/>
    <w:rPr>
      <w:rFonts w:cs="Symbol"/>
    </w:rPr>
  </w:style>
  <w:style w:type="character" w:customStyle="1" w:styleId="ListLabel315">
    <w:name w:val="ListLabel 315"/>
    <w:qFormat/>
    <w:rPr>
      <w:rFonts w:cs="Courier New"/>
    </w:rPr>
  </w:style>
  <w:style w:type="character" w:customStyle="1" w:styleId="ListLabel316">
    <w:name w:val="ListLabel 316"/>
    <w:qFormat/>
    <w:rPr>
      <w:rFonts w:cs="Wingdings"/>
    </w:rPr>
  </w:style>
  <w:style w:type="character" w:customStyle="1" w:styleId="ListLabel317">
    <w:name w:val="ListLabel 317"/>
    <w:qFormat/>
    <w:rPr>
      <w:rFonts w:cs="Symbol"/>
    </w:rPr>
  </w:style>
  <w:style w:type="character" w:customStyle="1" w:styleId="ListLabel318">
    <w:name w:val="ListLabel 318"/>
    <w:qFormat/>
    <w:rPr>
      <w:rFonts w:ascii="Calibri" w:hAnsi="Calibri" w:cs="Symbol"/>
      <w:sz w:val="24"/>
    </w:rPr>
  </w:style>
  <w:style w:type="character" w:customStyle="1" w:styleId="ListLabel319">
    <w:name w:val="ListLabel 319"/>
    <w:qFormat/>
    <w:rPr>
      <w:rFonts w:cs="Wingdings"/>
    </w:rPr>
  </w:style>
  <w:style w:type="character" w:customStyle="1" w:styleId="ListLabel320">
    <w:name w:val="ListLabel 320"/>
    <w:qFormat/>
    <w:rPr>
      <w:rFonts w:cs="Symbol"/>
    </w:rPr>
  </w:style>
  <w:style w:type="character" w:customStyle="1" w:styleId="ListLabel321">
    <w:name w:val="ListLabel 321"/>
    <w:qFormat/>
    <w:rPr>
      <w:rFonts w:cs="Courier New"/>
    </w:rPr>
  </w:style>
  <w:style w:type="character" w:customStyle="1" w:styleId="ListLabel322">
    <w:name w:val="ListLabel 322"/>
    <w:qFormat/>
    <w:rPr>
      <w:rFonts w:cs="Wingdings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Courier New"/>
    </w:rPr>
  </w:style>
  <w:style w:type="character" w:customStyle="1" w:styleId="ListLabel325">
    <w:name w:val="ListLabel 325"/>
    <w:qFormat/>
    <w:rPr>
      <w:rFonts w:cs="Wingding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Mangal"/>
    </w:rPr>
  </w:style>
  <w:style w:type="paragraph" w:customStyle="1" w:styleId="Obiantekst1">
    <w:name w:val="Običan tekst1"/>
    <w:basedOn w:val="Normal"/>
    <w:qFormat/>
    <w:rsid w:val="00352F8F"/>
    <w:pPr>
      <w:keepNext/>
      <w:spacing w:before="120" w:line="300" w:lineRule="exact"/>
      <w:jc w:val="both"/>
    </w:pPr>
    <w:rPr>
      <w:rFonts w:ascii="Calibri" w:hAnsi="Calibri" w:cs="Arial"/>
      <w:sz w:val="22"/>
      <w:szCs w:val="24"/>
    </w:rPr>
  </w:style>
  <w:style w:type="paragraph" w:styleId="ListParagraph">
    <w:name w:val="List Paragraph"/>
    <w:basedOn w:val="Normal"/>
    <w:uiPriority w:val="34"/>
    <w:qFormat/>
    <w:rsid w:val="00352F8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A176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2576BB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19450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194507"/>
    <w:rPr>
      <w:b/>
      <w:bCs/>
    </w:rPr>
  </w:style>
  <w:style w:type="paragraph" w:styleId="Header">
    <w:name w:val="header"/>
    <w:basedOn w:val="Normal"/>
    <w:link w:val="HeaderChar"/>
    <w:rsid w:val="00F870DB"/>
    <w:pPr>
      <w:tabs>
        <w:tab w:val="center" w:pos="4536"/>
        <w:tab w:val="right" w:pos="9072"/>
      </w:tabs>
      <w:suppressAutoHyphens w:val="0"/>
      <w:jc w:val="both"/>
    </w:pPr>
    <w:rPr>
      <w:rFonts w:ascii="Arial" w:hAnsi="Arial"/>
      <w:lang w:val="sl-SI" w:eastAsia="sl-SI"/>
    </w:rPr>
  </w:style>
  <w:style w:type="paragraph" w:customStyle="1" w:styleId="TableContents">
    <w:name w:val="Table Contents"/>
    <w:basedOn w:val="Norma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NoSpacing4">
    <w:name w:val="No Spacing4"/>
    <w:qFormat/>
    <w:rPr>
      <w:rFonts w:ascii="Times New Roman" w:eastAsia="Times New Roman" w:hAnsi="Times New Roman"/>
      <w:sz w:val="24"/>
      <w:szCs w:val="24"/>
      <w:lang w:eastAsia="hr-HR"/>
    </w:rPr>
  </w:style>
  <w:style w:type="table" w:styleId="MediumList1-Accent3">
    <w:name w:val="Medium List 1 Accent 3"/>
    <w:basedOn w:val="TableNormal"/>
    <w:uiPriority w:val="65"/>
    <w:rsid w:val="00F870DB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52645D"/>
    <w:rPr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customStyle="1" w:styleId="normaltextrun">
    <w:name w:val="normaltextrun"/>
    <w:basedOn w:val="DefaultParagraphFont"/>
    <w:rsid w:val="00F60663"/>
  </w:style>
  <w:style w:type="character" w:customStyle="1" w:styleId="eop">
    <w:name w:val="eop"/>
    <w:basedOn w:val="DefaultParagraphFont"/>
    <w:rsid w:val="00F606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16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971</Words>
  <Characters>5537</Characters>
  <Application>Microsoft Office Word</Application>
  <DocSecurity>0</DocSecurity>
  <Lines>46</Lines>
  <Paragraphs>12</Paragraphs>
  <ScaleCrop>false</ScaleCrop>
  <Company/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Makso Herman</cp:lastModifiedBy>
  <cp:revision>4</cp:revision>
  <cp:lastPrinted>2018-01-10T14:23:00Z</cp:lastPrinted>
  <dcterms:created xsi:type="dcterms:W3CDTF">2020-08-27T10:12:00Z</dcterms:created>
  <dcterms:modified xsi:type="dcterms:W3CDTF">2020-10-02T13:37:00Z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IMI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