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A1C78" w14:textId="77777777" w:rsidR="00042541" w:rsidRPr="00AF0C56" w:rsidRDefault="00042541">
      <w:pPr>
        <w:pStyle w:val="Title"/>
        <w:jc w:val="left"/>
        <w:rPr>
          <w:rFonts w:ascii="Titillium" w:hAnsi="Titillium"/>
          <w:b w:val="0"/>
          <w:bCs w:val="0"/>
          <w:sz w:val="22"/>
          <w:szCs w:val="22"/>
        </w:rPr>
      </w:pPr>
      <w:r w:rsidRPr="00AF0C56">
        <w:rPr>
          <w:rFonts w:ascii="Titillium" w:hAnsi="Titillium"/>
          <w:b w:val="0"/>
          <w:bCs w:val="0"/>
          <w:sz w:val="22"/>
          <w:szCs w:val="22"/>
        </w:rPr>
        <w:t>Ime i prezime:</w:t>
      </w:r>
    </w:p>
    <w:p w14:paraId="6E8315D0" w14:textId="77777777" w:rsidR="00042541" w:rsidRPr="00AF0C56" w:rsidRDefault="00042541">
      <w:pPr>
        <w:pStyle w:val="Title"/>
        <w:jc w:val="left"/>
        <w:rPr>
          <w:rFonts w:ascii="Titillium" w:hAnsi="Titillium"/>
          <w:b w:val="0"/>
          <w:bCs w:val="0"/>
          <w:sz w:val="22"/>
          <w:szCs w:val="22"/>
        </w:rPr>
      </w:pPr>
      <w:r w:rsidRPr="00AF0C56">
        <w:rPr>
          <w:rFonts w:ascii="Titillium" w:hAnsi="Titillium"/>
          <w:b w:val="0"/>
          <w:bCs w:val="0"/>
          <w:sz w:val="22"/>
          <w:szCs w:val="22"/>
        </w:rPr>
        <w:t>Adresa stanovanja:</w:t>
      </w:r>
    </w:p>
    <w:p w14:paraId="35E8ADE5" w14:textId="77777777" w:rsidR="00F1630A" w:rsidRPr="00AF0C56" w:rsidRDefault="00F1630A">
      <w:pPr>
        <w:pStyle w:val="Title"/>
        <w:jc w:val="left"/>
        <w:rPr>
          <w:rFonts w:ascii="Titillium" w:hAnsi="Titillium"/>
          <w:b w:val="0"/>
          <w:bCs w:val="0"/>
          <w:sz w:val="22"/>
          <w:szCs w:val="22"/>
        </w:rPr>
      </w:pPr>
      <w:r w:rsidRPr="00AF0C56">
        <w:rPr>
          <w:rFonts w:ascii="Titillium" w:hAnsi="Titillium"/>
          <w:b w:val="0"/>
          <w:bCs w:val="0"/>
          <w:sz w:val="22"/>
          <w:szCs w:val="22"/>
        </w:rPr>
        <w:t>OIB:</w:t>
      </w:r>
    </w:p>
    <w:p w14:paraId="3A64023C" w14:textId="77777777" w:rsidR="00DB084A" w:rsidRPr="00AF0C56" w:rsidRDefault="00DB084A" w:rsidP="00DB084A">
      <w:pPr>
        <w:pStyle w:val="Title"/>
        <w:jc w:val="left"/>
        <w:rPr>
          <w:rFonts w:ascii="Titillium" w:hAnsi="Titillium"/>
          <w:b w:val="0"/>
          <w:bCs w:val="0"/>
          <w:sz w:val="22"/>
          <w:szCs w:val="22"/>
        </w:rPr>
      </w:pPr>
      <w:r w:rsidRPr="00AF0C56">
        <w:rPr>
          <w:rFonts w:ascii="Titillium" w:hAnsi="Titillium"/>
          <w:b w:val="0"/>
          <w:bCs w:val="0"/>
          <w:sz w:val="22"/>
          <w:szCs w:val="22"/>
        </w:rPr>
        <w:t>Ustanova zaposlenja:</w:t>
      </w:r>
    </w:p>
    <w:p w14:paraId="29B67BAF" w14:textId="77777777" w:rsidR="00042541" w:rsidRPr="00AF0C56" w:rsidRDefault="00DB084A">
      <w:pPr>
        <w:pStyle w:val="Title"/>
        <w:jc w:val="left"/>
        <w:rPr>
          <w:rFonts w:ascii="Titillium" w:hAnsi="Titillium"/>
          <w:b w:val="0"/>
          <w:bCs w:val="0"/>
          <w:sz w:val="22"/>
          <w:szCs w:val="22"/>
        </w:rPr>
      </w:pPr>
      <w:r w:rsidRPr="00AF0C56">
        <w:rPr>
          <w:rFonts w:ascii="Titillium" w:hAnsi="Titillium"/>
          <w:b w:val="0"/>
          <w:bCs w:val="0"/>
          <w:sz w:val="22"/>
          <w:szCs w:val="22"/>
        </w:rPr>
        <w:t>Telefon:</w:t>
      </w:r>
    </w:p>
    <w:p w14:paraId="58B3B1C7" w14:textId="77777777" w:rsidR="00042541" w:rsidRPr="00AF0C56" w:rsidRDefault="00042541">
      <w:pPr>
        <w:pStyle w:val="Title"/>
        <w:jc w:val="left"/>
        <w:rPr>
          <w:rFonts w:ascii="Titillium" w:hAnsi="Titillium"/>
          <w:b w:val="0"/>
          <w:bCs w:val="0"/>
          <w:sz w:val="22"/>
          <w:szCs w:val="22"/>
        </w:rPr>
      </w:pPr>
      <w:r w:rsidRPr="00AF0C56">
        <w:rPr>
          <w:rFonts w:ascii="Titillium" w:hAnsi="Titillium"/>
          <w:b w:val="0"/>
          <w:bCs w:val="0"/>
          <w:sz w:val="22"/>
          <w:szCs w:val="22"/>
        </w:rPr>
        <w:t>e-m</w:t>
      </w:r>
      <w:r w:rsidR="00D42944" w:rsidRPr="00AF0C56">
        <w:rPr>
          <w:rFonts w:ascii="Titillium" w:hAnsi="Titillium"/>
          <w:b w:val="0"/>
          <w:bCs w:val="0"/>
          <w:sz w:val="22"/>
          <w:szCs w:val="22"/>
        </w:rPr>
        <w:t>ail</w:t>
      </w:r>
      <w:r w:rsidR="00DB084A" w:rsidRPr="00AF0C56">
        <w:rPr>
          <w:rFonts w:ascii="Titillium" w:hAnsi="Titillium"/>
          <w:b w:val="0"/>
          <w:bCs w:val="0"/>
          <w:sz w:val="22"/>
          <w:szCs w:val="22"/>
        </w:rPr>
        <w:t xml:space="preserve"> adresa</w:t>
      </w:r>
      <w:r w:rsidR="00D42944" w:rsidRPr="00AF0C56">
        <w:rPr>
          <w:rFonts w:ascii="Titillium" w:hAnsi="Titillium"/>
          <w:b w:val="0"/>
          <w:bCs w:val="0"/>
          <w:sz w:val="22"/>
          <w:szCs w:val="22"/>
        </w:rPr>
        <w:t xml:space="preserve">: </w:t>
      </w:r>
    </w:p>
    <w:p w14:paraId="00B80AE5" w14:textId="77777777" w:rsidR="00042541" w:rsidRPr="00AF0C56" w:rsidRDefault="00042541">
      <w:pPr>
        <w:pStyle w:val="Title"/>
        <w:jc w:val="left"/>
        <w:rPr>
          <w:rFonts w:ascii="Titillium" w:hAnsi="Titillium"/>
          <w:sz w:val="22"/>
          <w:szCs w:val="22"/>
        </w:rPr>
      </w:pPr>
    </w:p>
    <w:p w14:paraId="2F86A060" w14:textId="77777777" w:rsidR="004E46CD" w:rsidRPr="00AF0C56" w:rsidRDefault="004E46CD" w:rsidP="004E46CD">
      <w:pPr>
        <w:pStyle w:val="Title"/>
        <w:rPr>
          <w:rFonts w:ascii="Titillium" w:hAnsi="Titillium"/>
          <w:sz w:val="22"/>
          <w:szCs w:val="22"/>
        </w:rPr>
      </w:pPr>
      <w:r w:rsidRPr="00AF0C56">
        <w:rPr>
          <w:rFonts w:ascii="Titillium" w:hAnsi="Titillium"/>
          <w:sz w:val="22"/>
          <w:szCs w:val="22"/>
        </w:rPr>
        <w:t xml:space="preserve">ZNANSTVENOM VIJEĆU </w:t>
      </w:r>
    </w:p>
    <w:p w14:paraId="5AC34AA8" w14:textId="77777777" w:rsidR="004E46CD" w:rsidRPr="00AF0C56" w:rsidRDefault="004E46CD" w:rsidP="004E46CD">
      <w:pPr>
        <w:pStyle w:val="Title"/>
        <w:rPr>
          <w:rFonts w:ascii="Titillium" w:hAnsi="Titillium"/>
          <w:sz w:val="22"/>
          <w:szCs w:val="22"/>
        </w:rPr>
      </w:pPr>
      <w:r w:rsidRPr="00AF0C56">
        <w:rPr>
          <w:rFonts w:ascii="Titillium" w:hAnsi="Titillium"/>
          <w:sz w:val="22"/>
          <w:szCs w:val="22"/>
        </w:rPr>
        <w:t>INSTITUTA ZA MEDICINSKA ISTRAŽIVANJA I MEDICINU RADA U ZAGREBU</w:t>
      </w:r>
    </w:p>
    <w:p w14:paraId="1113F4D3" w14:textId="77777777" w:rsidR="00042541" w:rsidRPr="00AF0C56" w:rsidRDefault="00042541">
      <w:pPr>
        <w:pStyle w:val="Title"/>
        <w:jc w:val="left"/>
        <w:rPr>
          <w:rFonts w:ascii="Titillium" w:hAnsi="Titillium"/>
          <w:sz w:val="22"/>
          <w:szCs w:val="22"/>
        </w:rPr>
      </w:pPr>
    </w:p>
    <w:p w14:paraId="45A40018" w14:textId="77777777" w:rsidR="005C1D61" w:rsidRPr="00AF0C56" w:rsidRDefault="00200076" w:rsidP="005C1D61">
      <w:pPr>
        <w:pStyle w:val="Title"/>
        <w:jc w:val="left"/>
        <w:rPr>
          <w:rFonts w:ascii="Titillium" w:hAnsi="Titillium"/>
          <w:bCs w:val="0"/>
          <w:sz w:val="22"/>
          <w:szCs w:val="22"/>
        </w:rPr>
      </w:pPr>
      <w:r w:rsidRPr="00AF0C56">
        <w:rPr>
          <w:rFonts w:ascii="Titillium" w:hAnsi="Titillium"/>
          <w:bCs w:val="0"/>
          <w:sz w:val="22"/>
          <w:szCs w:val="22"/>
        </w:rPr>
        <w:t>P</w:t>
      </w:r>
      <w:r w:rsidR="005C1D61" w:rsidRPr="00AF0C56">
        <w:rPr>
          <w:rFonts w:ascii="Titillium" w:hAnsi="Titillium"/>
          <w:bCs w:val="0"/>
          <w:sz w:val="22"/>
          <w:szCs w:val="22"/>
        </w:rPr>
        <w:t xml:space="preserve">redmet: </w:t>
      </w:r>
      <w:r w:rsidR="005C1D61" w:rsidRPr="00AF0C56">
        <w:rPr>
          <w:rFonts w:ascii="Titillium" w:hAnsi="Titillium"/>
          <w:bCs w:val="0"/>
          <w:sz w:val="22"/>
          <w:szCs w:val="22"/>
        </w:rPr>
        <w:tab/>
      </w:r>
      <w:r w:rsidR="00DD6890" w:rsidRPr="00AF0C56">
        <w:rPr>
          <w:rFonts w:ascii="Titillium" w:hAnsi="Titillium"/>
          <w:bCs w:val="0"/>
          <w:sz w:val="22"/>
          <w:szCs w:val="22"/>
        </w:rPr>
        <w:t>P</w:t>
      </w:r>
      <w:r w:rsidR="00042541" w:rsidRPr="00AF0C56">
        <w:rPr>
          <w:rFonts w:ascii="Titillium" w:hAnsi="Titillium"/>
          <w:bCs w:val="0"/>
          <w:sz w:val="22"/>
          <w:szCs w:val="22"/>
        </w:rPr>
        <w:t>okretanje postupka izbora u znanstveno zvanje</w:t>
      </w:r>
      <w:r w:rsidR="004E46CD" w:rsidRPr="00AF0C56">
        <w:rPr>
          <w:rFonts w:ascii="Titillium" w:hAnsi="Titillium"/>
          <w:bCs w:val="0"/>
          <w:sz w:val="22"/>
          <w:szCs w:val="22"/>
        </w:rPr>
        <w:t xml:space="preserve"> iz znanstvenog područja </w:t>
      </w:r>
    </w:p>
    <w:p w14:paraId="3FA47076" w14:textId="77777777" w:rsidR="00042541" w:rsidRPr="00AF0C56" w:rsidRDefault="004E46CD" w:rsidP="005C1D61">
      <w:pPr>
        <w:pStyle w:val="Title"/>
        <w:ind w:left="708" w:firstLine="708"/>
        <w:jc w:val="left"/>
        <w:rPr>
          <w:rFonts w:ascii="Titillium" w:hAnsi="Titillium"/>
          <w:bCs w:val="0"/>
          <w:sz w:val="22"/>
          <w:szCs w:val="22"/>
        </w:rPr>
      </w:pPr>
      <w:r w:rsidRPr="00AF0C56">
        <w:rPr>
          <w:rFonts w:ascii="Titillium" w:hAnsi="Titillium"/>
          <w:bCs w:val="0"/>
          <w:sz w:val="22"/>
          <w:szCs w:val="22"/>
        </w:rPr>
        <w:t>Biomedicina i zdravstvo</w:t>
      </w:r>
    </w:p>
    <w:p w14:paraId="227B2D3F" w14:textId="77777777" w:rsidR="00042541" w:rsidRPr="00AF0C56" w:rsidRDefault="00042541">
      <w:pPr>
        <w:rPr>
          <w:rFonts w:ascii="Titillium" w:hAnsi="Titillium"/>
          <w:b/>
          <w:bCs/>
          <w:sz w:val="22"/>
          <w:szCs w:val="22"/>
        </w:rPr>
      </w:pPr>
    </w:p>
    <w:p w14:paraId="6A837D36" w14:textId="77777777" w:rsidR="00042541" w:rsidRPr="00AF0C56" w:rsidRDefault="0073365F" w:rsidP="00CB4182">
      <w:pPr>
        <w:jc w:val="both"/>
        <w:rPr>
          <w:rFonts w:ascii="Titillium" w:hAnsi="Titillium"/>
          <w:sz w:val="22"/>
          <w:szCs w:val="22"/>
        </w:rPr>
      </w:pPr>
      <w:r w:rsidRPr="00AF0C56">
        <w:rPr>
          <w:rFonts w:ascii="Titillium" w:hAnsi="Titillium"/>
          <w:sz w:val="22"/>
          <w:szCs w:val="22"/>
        </w:rPr>
        <w:t xml:space="preserve">Temeljem članka </w:t>
      </w:r>
      <w:r w:rsidR="00526C68" w:rsidRPr="00AF0C56">
        <w:rPr>
          <w:rFonts w:ascii="Titillium" w:hAnsi="Titillium"/>
          <w:sz w:val="22"/>
          <w:szCs w:val="22"/>
        </w:rPr>
        <w:t>33. stavk</w:t>
      </w:r>
      <w:r w:rsidR="00B313F7" w:rsidRPr="00AF0C56">
        <w:rPr>
          <w:rFonts w:ascii="Titillium" w:hAnsi="Titillium"/>
          <w:sz w:val="22"/>
          <w:szCs w:val="22"/>
        </w:rPr>
        <w:t>a</w:t>
      </w:r>
      <w:r w:rsidR="00526C68" w:rsidRPr="00AF0C56">
        <w:rPr>
          <w:rFonts w:ascii="Titillium" w:hAnsi="Titillium"/>
          <w:sz w:val="22"/>
          <w:szCs w:val="22"/>
        </w:rPr>
        <w:t xml:space="preserve"> 2. Zakona o </w:t>
      </w:r>
      <w:r w:rsidRPr="00AF0C56">
        <w:rPr>
          <w:rFonts w:ascii="Titillium" w:hAnsi="Titillium"/>
          <w:sz w:val="22"/>
          <w:szCs w:val="22"/>
        </w:rPr>
        <w:t>znanstvenoj djelatnosti i visokom obrazovanju (NN 123/03, 198/03, 105/04, 174/04, 02/07, 46/07, 45/09, 63/11, 94/13, 139/13, 101/14, 60/15</w:t>
      </w:r>
      <w:r w:rsidR="006211DD" w:rsidRPr="00AF0C56">
        <w:rPr>
          <w:rFonts w:ascii="Titillium" w:hAnsi="Titillium"/>
          <w:sz w:val="22"/>
          <w:szCs w:val="22"/>
        </w:rPr>
        <w:t>, 131/17) i</w:t>
      </w:r>
      <w:r w:rsidR="00526C68" w:rsidRPr="00AF0C56">
        <w:rPr>
          <w:rFonts w:ascii="Titillium" w:hAnsi="Titillium"/>
          <w:sz w:val="22"/>
          <w:szCs w:val="22"/>
        </w:rPr>
        <w:t xml:space="preserve"> Pravilnika o uvjetima za izbor u znanstvena zvanja (NN 28/2017) </w:t>
      </w:r>
      <w:r w:rsidR="00526C68" w:rsidRPr="00AF0C56">
        <w:rPr>
          <w:rFonts w:ascii="Titillium" w:hAnsi="Titillium"/>
          <w:b/>
          <w:i/>
          <w:sz w:val="22"/>
          <w:szCs w:val="22"/>
          <w:u w:val="single"/>
        </w:rPr>
        <w:t>ILI</w:t>
      </w:r>
      <w:r w:rsidR="001636CE" w:rsidRPr="00AF0C56">
        <w:rPr>
          <w:rFonts w:ascii="Titillium" w:hAnsi="Titillium"/>
          <w:b/>
          <w:i/>
          <w:sz w:val="22"/>
          <w:szCs w:val="22"/>
          <w:u w:val="single"/>
        </w:rPr>
        <w:t xml:space="preserve"> –PO STAROM–</w:t>
      </w:r>
      <w:r w:rsidR="00526C68" w:rsidRPr="00AF0C56">
        <w:rPr>
          <w:rFonts w:ascii="Titillium" w:hAnsi="Titillium"/>
          <w:b/>
          <w:sz w:val="22"/>
          <w:szCs w:val="22"/>
        </w:rPr>
        <w:t xml:space="preserve"> Pravilnika o uvjetima za izbor u znanstvena zvanja (NN 84/05, 100/06, 138/06, 42/07, 120/07, 71/10, 116/10 i 38/11)</w:t>
      </w:r>
      <w:r w:rsidR="00526C68" w:rsidRPr="00AF0C56">
        <w:rPr>
          <w:rFonts w:ascii="Titillium" w:hAnsi="Titillium"/>
          <w:sz w:val="22"/>
          <w:szCs w:val="22"/>
        </w:rPr>
        <w:t xml:space="preserve"> </w:t>
      </w:r>
      <w:r w:rsidRPr="00AF0C56">
        <w:rPr>
          <w:rFonts w:ascii="Titillium" w:hAnsi="Titillium"/>
          <w:sz w:val="22"/>
          <w:szCs w:val="22"/>
        </w:rPr>
        <w:t xml:space="preserve">te Pravilnika o znanstvenim i umjetničkim područjima, poljima i granama (NN 118/09, 82/12, 32/13, 34/16) podnosim zahtjev za izbor u znanstveno zvanje iz </w:t>
      </w:r>
      <w:r w:rsidR="006211DD" w:rsidRPr="00AF0C56">
        <w:rPr>
          <w:rFonts w:ascii="Titillium" w:hAnsi="Titillium"/>
          <w:sz w:val="22"/>
          <w:szCs w:val="22"/>
        </w:rPr>
        <w:t xml:space="preserve">znanstvenog </w:t>
      </w:r>
      <w:r w:rsidRPr="00AF0C56">
        <w:rPr>
          <w:rFonts w:ascii="Titillium" w:hAnsi="Titillium"/>
          <w:sz w:val="22"/>
          <w:szCs w:val="22"/>
        </w:rPr>
        <w:t>područja Biomedicin</w:t>
      </w:r>
      <w:r w:rsidR="00B14265" w:rsidRPr="00AF0C56">
        <w:rPr>
          <w:rFonts w:ascii="Titillium" w:hAnsi="Titillium"/>
          <w:sz w:val="22"/>
          <w:szCs w:val="22"/>
        </w:rPr>
        <w:t>a</w:t>
      </w:r>
      <w:r w:rsidRPr="00AF0C56">
        <w:rPr>
          <w:rFonts w:ascii="Titillium" w:hAnsi="Titillium"/>
          <w:sz w:val="22"/>
          <w:szCs w:val="22"/>
        </w:rPr>
        <w:t xml:space="preserve"> i zdravstv</w:t>
      </w:r>
      <w:r w:rsidR="00B14265" w:rsidRPr="00AF0C56">
        <w:rPr>
          <w:rFonts w:ascii="Titillium" w:hAnsi="Titillium"/>
          <w:sz w:val="22"/>
          <w:szCs w:val="22"/>
        </w:rPr>
        <w:t>o:</w:t>
      </w:r>
    </w:p>
    <w:p w14:paraId="51676AB7" w14:textId="77777777" w:rsidR="00042541" w:rsidRPr="00AF0C56" w:rsidRDefault="00042541" w:rsidP="008A439B">
      <w:pPr>
        <w:numPr>
          <w:ilvl w:val="0"/>
          <w:numId w:val="2"/>
        </w:numPr>
        <w:ind w:left="714" w:hanging="357"/>
        <w:rPr>
          <w:rFonts w:ascii="Titillium" w:hAnsi="Titillium"/>
          <w:b/>
          <w:bCs/>
          <w:i/>
          <w:sz w:val="22"/>
          <w:szCs w:val="22"/>
        </w:rPr>
      </w:pPr>
      <w:r w:rsidRPr="00AF0C56">
        <w:rPr>
          <w:rFonts w:ascii="Titillium" w:hAnsi="Titillium"/>
          <w:b/>
          <w:bCs/>
          <w:i/>
          <w:sz w:val="22"/>
          <w:szCs w:val="22"/>
        </w:rPr>
        <w:t>znanstveni suradnik</w:t>
      </w:r>
    </w:p>
    <w:p w14:paraId="0775D01E" w14:textId="77777777" w:rsidR="00042541" w:rsidRPr="00AF0C56" w:rsidRDefault="00042541" w:rsidP="008A439B">
      <w:pPr>
        <w:numPr>
          <w:ilvl w:val="0"/>
          <w:numId w:val="2"/>
        </w:numPr>
        <w:ind w:left="714" w:hanging="357"/>
        <w:rPr>
          <w:rFonts w:ascii="Titillium" w:hAnsi="Titillium"/>
          <w:b/>
          <w:bCs/>
          <w:i/>
          <w:sz w:val="22"/>
          <w:szCs w:val="22"/>
        </w:rPr>
      </w:pPr>
      <w:r w:rsidRPr="00AF0C56">
        <w:rPr>
          <w:rFonts w:ascii="Titillium" w:hAnsi="Titillium"/>
          <w:b/>
          <w:bCs/>
          <w:i/>
          <w:sz w:val="22"/>
          <w:szCs w:val="22"/>
        </w:rPr>
        <w:t>viši znanstveni suradnik</w:t>
      </w:r>
    </w:p>
    <w:p w14:paraId="4DBDB603" w14:textId="77777777" w:rsidR="00042541" w:rsidRPr="00AF0C56" w:rsidRDefault="00042541" w:rsidP="008A439B">
      <w:pPr>
        <w:numPr>
          <w:ilvl w:val="0"/>
          <w:numId w:val="2"/>
        </w:numPr>
        <w:ind w:left="714" w:hanging="357"/>
        <w:rPr>
          <w:rFonts w:ascii="Titillium" w:hAnsi="Titillium"/>
          <w:b/>
          <w:bCs/>
          <w:i/>
          <w:sz w:val="22"/>
          <w:szCs w:val="22"/>
        </w:rPr>
      </w:pPr>
      <w:r w:rsidRPr="00AF0C56">
        <w:rPr>
          <w:rFonts w:ascii="Titillium" w:hAnsi="Titillium"/>
          <w:b/>
          <w:bCs/>
          <w:i/>
          <w:sz w:val="22"/>
          <w:szCs w:val="22"/>
        </w:rPr>
        <w:t>znanstveni savjetnik</w:t>
      </w:r>
    </w:p>
    <w:p w14:paraId="01FC63E4" w14:textId="77777777" w:rsidR="00DB084A" w:rsidRPr="00AF0C56" w:rsidRDefault="00DB084A" w:rsidP="008A439B">
      <w:pPr>
        <w:numPr>
          <w:ilvl w:val="0"/>
          <w:numId w:val="2"/>
        </w:numPr>
        <w:ind w:left="714" w:hanging="357"/>
        <w:rPr>
          <w:rFonts w:ascii="Titillium" w:hAnsi="Titillium"/>
          <w:b/>
          <w:bCs/>
          <w:i/>
          <w:sz w:val="22"/>
          <w:szCs w:val="22"/>
        </w:rPr>
      </w:pPr>
      <w:r w:rsidRPr="00AF0C56">
        <w:rPr>
          <w:rFonts w:ascii="Titillium" w:hAnsi="Titillium"/>
          <w:b/>
          <w:bCs/>
          <w:i/>
          <w:sz w:val="22"/>
          <w:szCs w:val="22"/>
        </w:rPr>
        <w:t>znanstveni savjetnik u trajnom zvanju</w:t>
      </w:r>
    </w:p>
    <w:p w14:paraId="4A90CA4A" w14:textId="77777777" w:rsidR="0073365F" w:rsidRPr="00AF0C56" w:rsidRDefault="0073365F" w:rsidP="00244EDD">
      <w:pPr>
        <w:spacing w:before="60"/>
        <w:rPr>
          <w:rFonts w:ascii="Titillium" w:hAnsi="Titillium"/>
          <w:bCs/>
          <w:i/>
          <w:sz w:val="22"/>
          <w:szCs w:val="22"/>
        </w:rPr>
      </w:pPr>
      <w:r w:rsidRPr="00AF0C56">
        <w:rPr>
          <w:rFonts w:ascii="Titillium" w:hAnsi="Titillium"/>
          <w:bCs/>
          <w:i/>
          <w:sz w:val="22"/>
          <w:szCs w:val="22"/>
        </w:rPr>
        <w:t xml:space="preserve">u znanstvenom polju: </w:t>
      </w:r>
    </w:p>
    <w:p w14:paraId="2FAD5606" w14:textId="77777777" w:rsidR="0073365F" w:rsidRPr="00AF0C56" w:rsidRDefault="0073365F" w:rsidP="008A439B">
      <w:pPr>
        <w:numPr>
          <w:ilvl w:val="0"/>
          <w:numId w:val="3"/>
        </w:numPr>
        <w:ind w:left="1423" w:hanging="357"/>
        <w:rPr>
          <w:rFonts w:ascii="Titillium" w:hAnsi="Titillium"/>
          <w:b/>
          <w:bCs/>
          <w:i/>
          <w:sz w:val="22"/>
          <w:szCs w:val="22"/>
        </w:rPr>
      </w:pPr>
      <w:r w:rsidRPr="00AF0C56">
        <w:rPr>
          <w:rFonts w:ascii="Titillium" w:hAnsi="Titillium"/>
          <w:b/>
          <w:bCs/>
          <w:i/>
          <w:sz w:val="22"/>
          <w:szCs w:val="22"/>
        </w:rPr>
        <w:t>Temeljne medicinske znanosti</w:t>
      </w:r>
      <w:r w:rsidR="002D6F28" w:rsidRPr="00AF0C56">
        <w:rPr>
          <w:rFonts w:ascii="Titillium" w:hAnsi="Titillium"/>
          <w:b/>
          <w:bCs/>
          <w:i/>
          <w:sz w:val="22"/>
          <w:szCs w:val="22"/>
        </w:rPr>
        <w:t xml:space="preserve"> (3.01)</w:t>
      </w:r>
    </w:p>
    <w:p w14:paraId="27C9E631" w14:textId="77777777" w:rsidR="0073365F" w:rsidRPr="00AF0C56" w:rsidRDefault="0073365F" w:rsidP="005C1D61">
      <w:pPr>
        <w:numPr>
          <w:ilvl w:val="0"/>
          <w:numId w:val="3"/>
        </w:numPr>
        <w:spacing w:after="120"/>
        <w:ind w:left="1423" w:hanging="357"/>
        <w:rPr>
          <w:rFonts w:ascii="Titillium" w:hAnsi="Titillium"/>
          <w:b/>
          <w:bCs/>
          <w:i/>
          <w:sz w:val="22"/>
          <w:szCs w:val="22"/>
        </w:rPr>
      </w:pPr>
      <w:r w:rsidRPr="00AF0C56">
        <w:rPr>
          <w:rFonts w:ascii="Titillium" w:hAnsi="Titillium"/>
          <w:b/>
          <w:bCs/>
          <w:i/>
          <w:sz w:val="22"/>
          <w:szCs w:val="22"/>
        </w:rPr>
        <w:t xml:space="preserve">Javno zdravstvo i zdravstvena zaštita </w:t>
      </w:r>
      <w:r w:rsidR="002D6F28" w:rsidRPr="00AF0C56">
        <w:rPr>
          <w:rFonts w:ascii="Titillium" w:hAnsi="Titillium"/>
          <w:b/>
          <w:bCs/>
          <w:i/>
          <w:sz w:val="22"/>
          <w:szCs w:val="22"/>
        </w:rPr>
        <w:t>(3.03)</w:t>
      </w:r>
    </w:p>
    <w:p w14:paraId="0790C09E" w14:textId="09B77A19" w:rsidR="00200076" w:rsidRPr="00AF0C56" w:rsidRDefault="00200076" w:rsidP="0020007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F0C56">
        <w:rPr>
          <w:rFonts w:ascii="Titillium" w:hAnsi="Titillium"/>
          <w:i w:val="0"/>
          <w:sz w:val="22"/>
          <w:szCs w:val="22"/>
        </w:rPr>
        <w:t>*</w:t>
      </w:r>
      <w:r w:rsidRPr="00AF0C56">
        <w:rPr>
          <w:rFonts w:ascii="Titillium" w:hAnsi="Titillium"/>
          <w:sz w:val="22"/>
          <w:szCs w:val="22"/>
        </w:rPr>
        <w:t xml:space="preserve">Datum izbora u </w:t>
      </w:r>
      <w:r w:rsidR="00821DA9" w:rsidRPr="00AF0C56">
        <w:rPr>
          <w:rFonts w:ascii="Titillium" w:hAnsi="Titillium"/>
          <w:sz w:val="22"/>
          <w:szCs w:val="22"/>
        </w:rPr>
        <w:t xml:space="preserve">trenutno </w:t>
      </w:r>
      <w:r w:rsidRPr="00AF0C56">
        <w:rPr>
          <w:rFonts w:ascii="Titillium" w:hAnsi="Titillium"/>
          <w:sz w:val="22"/>
          <w:szCs w:val="22"/>
        </w:rPr>
        <w:t xml:space="preserve">znanstveno zvanje: </w:t>
      </w:r>
      <w:r w:rsidRPr="00AF0C56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573A2691" w14:textId="5655CF57" w:rsidR="00042541" w:rsidRDefault="00B14265" w:rsidP="003D6157">
      <w:pPr>
        <w:pStyle w:val="Heading1"/>
        <w:spacing w:before="120"/>
        <w:rPr>
          <w:rFonts w:ascii="Titillium" w:hAnsi="Titillium"/>
          <w:i w:val="0"/>
          <w:sz w:val="22"/>
          <w:szCs w:val="22"/>
        </w:rPr>
      </w:pPr>
      <w:r w:rsidRPr="00AF0C56">
        <w:rPr>
          <w:rFonts w:ascii="Titillium" w:hAnsi="Titillium"/>
          <w:i w:val="0"/>
          <w:sz w:val="22"/>
          <w:szCs w:val="22"/>
        </w:rPr>
        <w:t>M</w:t>
      </w:r>
      <w:r w:rsidR="00042541" w:rsidRPr="00AF0C56">
        <w:rPr>
          <w:rFonts w:ascii="Titillium" w:hAnsi="Titillium"/>
          <w:i w:val="0"/>
          <w:sz w:val="22"/>
          <w:szCs w:val="22"/>
        </w:rPr>
        <w:t>olim da se pokrene navedeni postupak.</w:t>
      </w:r>
    </w:p>
    <w:p w14:paraId="35001911" w14:textId="77777777" w:rsidR="00AF0C56" w:rsidRPr="00AF0C56" w:rsidRDefault="00AF0C56" w:rsidP="00AF0C56"/>
    <w:p w14:paraId="6CE67937" w14:textId="77777777" w:rsidR="00042541" w:rsidRPr="00AF0C56" w:rsidRDefault="0004254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F0C56">
        <w:rPr>
          <w:rFonts w:asciiTheme="minorHAnsi" w:hAnsiTheme="minorHAnsi" w:cstheme="minorHAnsi"/>
          <w:i/>
          <w:iCs/>
          <w:sz w:val="22"/>
          <w:szCs w:val="22"/>
        </w:rPr>
        <w:t>_____________________</w:t>
      </w:r>
      <w:r w:rsidRPr="00AF0C56">
        <w:rPr>
          <w:rFonts w:ascii="Titillium" w:hAnsi="Titillium"/>
          <w:i/>
          <w:iCs/>
          <w:sz w:val="22"/>
          <w:szCs w:val="22"/>
        </w:rPr>
        <w:tab/>
      </w:r>
      <w:r w:rsidRPr="00AF0C56">
        <w:rPr>
          <w:rFonts w:ascii="Titillium" w:hAnsi="Titillium"/>
          <w:i/>
          <w:iCs/>
          <w:sz w:val="22"/>
          <w:szCs w:val="22"/>
        </w:rPr>
        <w:tab/>
      </w:r>
      <w:r w:rsidRPr="00AF0C56">
        <w:rPr>
          <w:rFonts w:ascii="Titillium" w:hAnsi="Titillium"/>
          <w:i/>
          <w:iCs/>
          <w:sz w:val="22"/>
          <w:szCs w:val="22"/>
        </w:rPr>
        <w:tab/>
      </w:r>
      <w:r w:rsidRPr="00AF0C56">
        <w:rPr>
          <w:rFonts w:ascii="Titillium" w:hAnsi="Titillium"/>
          <w:i/>
          <w:iCs/>
          <w:sz w:val="22"/>
          <w:szCs w:val="22"/>
        </w:rPr>
        <w:tab/>
      </w:r>
      <w:r w:rsidRPr="00AF0C56">
        <w:rPr>
          <w:rFonts w:asciiTheme="minorHAnsi" w:hAnsiTheme="minorHAnsi" w:cstheme="minorHAnsi"/>
          <w:i/>
          <w:iCs/>
          <w:sz w:val="22"/>
          <w:szCs w:val="22"/>
        </w:rPr>
        <w:t>_____________________________</w:t>
      </w:r>
    </w:p>
    <w:p w14:paraId="60C52C70" w14:textId="27F62121" w:rsidR="00042541" w:rsidRPr="00AF0C56" w:rsidRDefault="00042541">
      <w:pPr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/>
          <w:iCs/>
          <w:sz w:val="22"/>
          <w:szCs w:val="22"/>
        </w:rPr>
        <w:tab/>
      </w:r>
      <w:r w:rsidRPr="00AF0C56">
        <w:rPr>
          <w:rFonts w:ascii="Titillium" w:hAnsi="Titillium"/>
          <w:i/>
          <w:iCs/>
          <w:sz w:val="20"/>
          <w:szCs w:val="22"/>
        </w:rPr>
        <w:t>/Datum/</w:t>
      </w:r>
      <w:r w:rsidRPr="00AF0C56">
        <w:rPr>
          <w:rFonts w:ascii="Titillium" w:hAnsi="Titillium"/>
          <w:i/>
          <w:iCs/>
          <w:sz w:val="22"/>
          <w:szCs w:val="22"/>
        </w:rPr>
        <w:tab/>
      </w:r>
      <w:r w:rsidRPr="00AF0C56">
        <w:rPr>
          <w:rFonts w:ascii="Titillium" w:hAnsi="Titillium"/>
          <w:i/>
          <w:iCs/>
          <w:sz w:val="22"/>
          <w:szCs w:val="22"/>
        </w:rPr>
        <w:tab/>
      </w:r>
      <w:r w:rsidRPr="00AF0C56">
        <w:rPr>
          <w:rFonts w:ascii="Titillium" w:hAnsi="Titillium"/>
          <w:i/>
          <w:iCs/>
          <w:sz w:val="22"/>
          <w:szCs w:val="22"/>
        </w:rPr>
        <w:tab/>
      </w:r>
      <w:r w:rsidRPr="00AF0C56">
        <w:rPr>
          <w:rFonts w:ascii="Titillium" w:hAnsi="Titillium"/>
          <w:i/>
          <w:iCs/>
          <w:sz w:val="22"/>
          <w:szCs w:val="22"/>
        </w:rPr>
        <w:tab/>
      </w:r>
      <w:r w:rsidRPr="00AF0C56">
        <w:rPr>
          <w:rFonts w:ascii="Titillium" w:hAnsi="Titillium"/>
          <w:i/>
          <w:iCs/>
          <w:sz w:val="22"/>
          <w:szCs w:val="22"/>
        </w:rPr>
        <w:tab/>
      </w:r>
      <w:r w:rsidR="00A15BC3" w:rsidRPr="00AF0C56">
        <w:rPr>
          <w:rFonts w:ascii="Titillium" w:hAnsi="Titillium"/>
          <w:i/>
          <w:iCs/>
          <w:sz w:val="22"/>
          <w:szCs w:val="22"/>
        </w:rPr>
        <w:t xml:space="preserve">      </w:t>
      </w:r>
      <w:r w:rsidR="00AF0C56">
        <w:rPr>
          <w:rFonts w:ascii="Titillium" w:hAnsi="Titillium"/>
          <w:i/>
          <w:iCs/>
          <w:sz w:val="22"/>
          <w:szCs w:val="22"/>
        </w:rPr>
        <w:t xml:space="preserve">                  </w:t>
      </w:r>
      <w:r w:rsidRPr="00AF0C56">
        <w:rPr>
          <w:rFonts w:ascii="Titillium" w:hAnsi="Titillium"/>
          <w:i/>
          <w:iCs/>
          <w:sz w:val="20"/>
          <w:szCs w:val="22"/>
        </w:rPr>
        <w:t xml:space="preserve">/Potpis </w:t>
      </w:r>
      <w:r w:rsidR="001636CE" w:rsidRPr="00AF0C56">
        <w:rPr>
          <w:rFonts w:ascii="Titillium" w:hAnsi="Titillium"/>
          <w:i/>
          <w:iCs/>
          <w:sz w:val="20"/>
          <w:szCs w:val="22"/>
        </w:rPr>
        <w:t>podnositelja zahtjeva</w:t>
      </w:r>
      <w:r w:rsidRPr="00AF0C56">
        <w:rPr>
          <w:rFonts w:ascii="Titillium" w:hAnsi="Titillium"/>
          <w:i/>
          <w:iCs/>
          <w:sz w:val="20"/>
          <w:szCs w:val="22"/>
        </w:rPr>
        <w:t>/</w:t>
      </w:r>
    </w:p>
    <w:p w14:paraId="0746AF77" w14:textId="77777777" w:rsidR="00042541" w:rsidRPr="00AF0C56" w:rsidRDefault="00042541">
      <w:pPr>
        <w:rPr>
          <w:rFonts w:ascii="Titillium" w:hAnsi="Titillium"/>
          <w:i/>
          <w:iCs/>
          <w:sz w:val="18"/>
          <w:szCs w:val="22"/>
        </w:rPr>
      </w:pPr>
    </w:p>
    <w:p w14:paraId="3DC6157D" w14:textId="77777777" w:rsidR="00042541" w:rsidRPr="00AF0C56" w:rsidRDefault="00042541">
      <w:pPr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/>
          <w:iCs/>
          <w:sz w:val="20"/>
          <w:szCs w:val="22"/>
          <w:u w:val="single"/>
        </w:rPr>
        <w:t>Prilozi</w:t>
      </w:r>
      <w:r w:rsidRPr="00AF0C56">
        <w:rPr>
          <w:rFonts w:ascii="Titillium" w:hAnsi="Titillium"/>
          <w:i/>
          <w:iCs/>
          <w:sz w:val="20"/>
          <w:szCs w:val="22"/>
        </w:rPr>
        <w:t>:</w:t>
      </w:r>
    </w:p>
    <w:p w14:paraId="73332B28" w14:textId="77777777" w:rsidR="00495A0A" w:rsidRPr="00AF0C56" w:rsidRDefault="00B14265" w:rsidP="008A439B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/>
          <w:iCs/>
          <w:sz w:val="20"/>
          <w:szCs w:val="22"/>
        </w:rPr>
        <w:t xml:space="preserve">Ispunjeni </w:t>
      </w:r>
      <w:r w:rsidR="00AC4FC3" w:rsidRPr="00AF0C56">
        <w:rPr>
          <w:rFonts w:ascii="Titillium" w:hAnsi="Titillium"/>
          <w:i/>
          <w:iCs/>
          <w:sz w:val="20"/>
          <w:szCs w:val="22"/>
        </w:rPr>
        <w:t>o</w:t>
      </w:r>
      <w:r w:rsidRPr="00AF0C56">
        <w:rPr>
          <w:rFonts w:ascii="Titillium" w:hAnsi="Titillium"/>
          <w:i/>
          <w:iCs/>
          <w:sz w:val="20"/>
          <w:szCs w:val="22"/>
        </w:rPr>
        <w:t xml:space="preserve">brazac </w:t>
      </w:r>
      <w:r w:rsidR="00AC4FC3" w:rsidRPr="00AF0C56">
        <w:rPr>
          <w:rFonts w:ascii="Titillium" w:hAnsi="Titillium"/>
          <w:i/>
          <w:iCs/>
          <w:sz w:val="20"/>
          <w:szCs w:val="22"/>
        </w:rPr>
        <w:t>Z</w:t>
      </w:r>
      <w:r w:rsidRPr="00AF0C56">
        <w:rPr>
          <w:rFonts w:ascii="Titillium" w:hAnsi="Titillium"/>
          <w:i/>
          <w:iCs/>
          <w:sz w:val="20"/>
          <w:szCs w:val="22"/>
        </w:rPr>
        <w:t xml:space="preserve">ahtjev za pokretanje postupka izbora u znanstveno zvanje </w:t>
      </w:r>
    </w:p>
    <w:p w14:paraId="0D0B9A11" w14:textId="7EC660FF" w:rsidR="00042541" w:rsidRPr="00AF0C56" w:rsidRDefault="00042541" w:rsidP="008A439B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/>
          <w:iCs/>
          <w:sz w:val="20"/>
          <w:szCs w:val="22"/>
        </w:rPr>
        <w:t>Preslika diplome o završenom</w:t>
      </w:r>
      <w:r w:rsidR="00273B5C" w:rsidRPr="00AF0C56">
        <w:rPr>
          <w:rFonts w:ascii="Titillium" w:hAnsi="Titillium"/>
          <w:i/>
          <w:iCs/>
          <w:sz w:val="20"/>
          <w:szCs w:val="22"/>
        </w:rPr>
        <w:t xml:space="preserve"> fa</w:t>
      </w:r>
      <w:r w:rsidR="00A318C3" w:rsidRPr="00AF0C56">
        <w:rPr>
          <w:rFonts w:ascii="Titillium" w:hAnsi="Titillium"/>
          <w:i/>
          <w:iCs/>
          <w:sz w:val="20"/>
          <w:szCs w:val="22"/>
        </w:rPr>
        <w:t>kultetu</w:t>
      </w:r>
      <w:r w:rsidR="00E1250D" w:rsidRPr="00AF0C56">
        <w:rPr>
          <w:rFonts w:ascii="Titillium" w:hAnsi="Titillium"/>
          <w:i/>
          <w:iCs/>
          <w:sz w:val="20"/>
          <w:szCs w:val="22"/>
        </w:rPr>
        <w:t xml:space="preserve"> </w:t>
      </w:r>
    </w:p>
    <w:p w14:paraId="11222D75" w14:textId="1B840469" w:rsidR="00042541" w:rsidRPr="00AF0C56" w:rsidRDefault="00495A0A" w:rsidP="008A439B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/>
          <w:iCs/>
          <w:sz w:val="20"/>
          <w:szCs w:val="22"/>
        </w:rPr>
        <w:t>Preslika diplome</w:t>
      </w:r>
      <w:r w:rsidR="00273B5C" w:rsidRPr="00AF0C56">
        <w:rPr>
          <w:rFonts w:ascii="Titillium" w:hAnsi="Titillium"/>
          <w:i/>
          <w:iCs/>
          <w:sz w:val="20"/>
          <w:szCs w:val="22"/>
        </w:rPr>
        <w:t xml:space="preserve"> o stjecanju magisterija znanosti – ukoliko je primjenjivo</w:t>
      </w:r>
      <w:r w:rsidRPr="00AF0C56">
        <w:rPr>
          <w:rFonts w:ascii="Titillium" w:hAnsi="Titillium"/>
          <w:i/>
          <w:iCs/>
          <w:sz w:val="20"/>
          <w:szCs w:val="22"/>
        </w:rPr>
        <w:t xml:space="preserve"> </w:t>
      </w:r>
    </w:p>
    <w:p w14:paraId="6736AC94" w14:textId="32A9E7AB" w:rsidR="00042541" w:rsidRPr="00AF0C56" w:rsidRDefault="00042541" w:rsidP="008A439B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/>
          <w:iCs/>
          <w:sz w:val="20"/>
          <w:szCs w:val="22"/>
        </w:rPr>
        <w:t>Pre</w:t>
      </w:r>
      <w:r w:rsidR="00495A0A" w:rsidRPr="00AF0C56">
        <w:rPr>
          <w:rFonts w:ascii="Titillium" w:hAnsi="Titillium"/>
          <w:i/>
          <w:iCs/>
          <w:sz w:val="20"/>
          <w:szCs w:val="22"/>
        </w:rPr>
        <w:t>slika diplome</w:t>
      </w:r>
      <w:r w:rsidR="00273B5C" w:rsidRPr="00AF0C56">
        <w:rPr>
          <w:rFonts w:ascii="Titillium" w:hAnsi="Titillium"/>
          <w:i/>
          <w:iCs/>
          <w:sz w:val="20"/>
          <w:szCs w:val="22"/>
        </w:rPr>
        <w:t xml:space="preserve"> o stjecanju doktorata znanosti</w:t>
      </w:r>
      <w:r w:rsidR="00E1250D" w:rsidRPr="00AF0C56">
        <w:rPr>
          <w:rFonts w:ascii="Titillium" w:hAnsi="Titillium"/>
          <w:i/>
          <w:iCs/>
          <w:sz w:val="20"/>
          <w:szCs w:val="22"/>
        </w:rPr>
        <w:t xml:space="preserve"> </w:t>
      </w:r>
    </w:p>
    <w:p w14:paraId="3787AA1E" w14:textId="3B295573" w:rsidR="004770AF" w:rsidRPr="00AF0C56" w:rsidRDefault="00042541" w:rsidP="008A439B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/>
          <w:iCs/>
          <w:sz w:val="20"/>
          <w:szCs w:val="22"/>
        </w:rPr>
        <w:t>Preslik</w:t>
      </w:r>
      <w:r w:rsidR="00E1250D" w:rsidRPr="00AF0C56">
        <w:rPr>
          <w:rFonts w:ascii="Titillium" w:hAnsi="Titillium"/>
          <w:i/>
          <w:iCs/>
          <w:sz w:val="20"/>
          <w:szCs w:val="22"/>
        </w:rPr>
        <w:t>e</w:t>
      </w:r>
      <w:r w:rsidRPr="00AF0C56">
        <w:rPr>
          <w:rFonts w:ascii="Titillium" w:hAnsi="Titillium"/>
          <w:i/>
          <w:iCs/>
          <w:sz w:val="20"/>
          <w:szCs w:val="22"/>
        </w:rPr>
        <w:t xml:space="preserve"> ostalih diploma</w:t>
      </w:r>
      <w:r w:rsidR="00ED0184" w:rsidRPr="00AF0C56">
        <w:rPr>
          <w:rFonts w:ascii="Titillium" w:hAnsi="Titillium"/>
          <w:i/>
          <w:iCs/>
          <w:sz w:val="20"/>
          <w:szCs w:val="22"/>
        </w:rPr>
        <w:t xml:space="preserve"> – ukoliko je primjenjivo </w:t>
      </w:r>
    </w:p>
    <w:p w14:paraId="6A962081" w14:textId="3BBFFDCF" w:rsidR="001636CE" w:rsidRPr="00AF0C56" w:rsidRDefault="001636CE" w:rsidP="001636CE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Cs/>
          <w:sz w:val="20"/>
          <w:szCs w:val="22"/>
        </w:rPr>
        <w:t>*</w:t>
      </w:r>
      <w:r w:rsidRPr="00AF0C56">
        <w:rPr>
          <w:rFonts w:ascii="Titillium" w:hAnsi="Titillium"/>
          <w:i/>
          <w:iCs/>
          <w:sz w:val="20"/>
          <w:szCs w:val="22"/>
        </w:rPr>
        <w:t xml:space="preserve">Preslika Odluke o izboru u </w:t>
      </w:r>
      <w:r w:rsidR="00370FDD" w:rsidRPr="00AF0C56">
        <w:rPr>
          <w:rFonts w:ascii="Titillium" w:hAnsi="Titillium"/>
          <w:i/>
          <w:iCs/>
          <w:sz w:val="20"/>
          <w:szCs w:val="22"/>
        </w:rPr>
        <w:t xml:space="preserve">trenutno </w:t>
      </w:r>
      <w:r w:rsidRPr="00AF0C56">
        <w:rPr>
          <w:rFonts w:ascii="Titillium" w:hAnsi="Titillium"/>
          <w:i/>
          <w:iCs/>
          <w:sz w:val="20"/>
          <w:szCs w:val="22"/>
        </w:rPr>
        <w:t>znanstveno zvanje</w:t>
      </w:r>
    </w:p>
    <w:p w14:paraId="269DEDDA" w14:textId="77777777" w:rsidR="00042541" w:rsidRPr="00AF0C56" w:rsidRDefault="004770AF" w:rsidP="008A439B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/>
          <w:iCs/>
          <w:sz w:val="20"/>
          <w:szCs w:val="22"/>
        </w:rPr>
        <w:t xml:space="preserve">Ispis radova iz </w:t>
      </w:r>
      <w:r w:rsidR="00A318C3" w:rsidRPr="00AF0C56">
        <w:rPr>
          <w:rFonts w:ascii="Titillium" w:hAnsi="Titillium"/>
          <w:i/>
          <w:iCs/>
          <w:sz w:val="20"/>
          <w:szCs w:val="22"/>
        </w:rPr>
        <w:t>baze Hrvatske znanstvene bibliografije CROSBI</w:t>
      </w:r>
    </w:p>
    <w:p w14:paraId="7FAC55BD" w14:textId="38B40723" w:rsidR="00FD734B" w:rsidRDefault="00FD734B" w:rsidP="00FD734B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>
        <w:rPr>
          <w:rFonts w:ascii="Titillium" w:hAnsi="Titillium"/>
          <w:i/>
          <w:iCs/>
          <w:sz w:val="20"/>
          <w:szCs w:val="22"/>
        </w:rPr>
        <w:t>Izvorne p</w:t>
      </w:r>
      <w:r w:rsidR="004952D3" w:rsidRPr="00AF0C56">
        <w:rPr>
          <w:rFonts w:ascii="Titillium" w:hAnsi="Titillium"/>
          <w:i/>
          <w:iCs/>
          <w:sz w:val="20"/>
          <w:szCs w:val="22"/>
        </w:rPr>
        <w:t>otvrde</w:t>
      </w:r>
      <w:r w:rsidR="00042541" w:rsidRPr="00AF0C56">
        <w:rPr>
          <w:rFonts w:ascii="Titillium" w:hAnsi="Titillium"/>
          <w:i/>
          <w:iCs/>
          <w:sz w:val="20"/>
          <w:szCs w:val="22"/>
        </w:rPr>
        <w:t xml:space="preserve"> o citiranosti </w:t>
      </w:r>
      <w:r w:rsidR="004952D3" w:rsidRPr="00AF0C56">
        <w:rPr>
          <w:rFonts w:ascii="Titillium" w:hAnsi="Titillium"/>
          <w:i/>
          <w:iCs/>
          <w:sz w:val="20"/>
          <w:szCs w:val="22"/>
        </w:rPr>
        <w:t>radova i h-indeksu pristupnika te</w:t>
      </w:r>
      <w:r w:rsidR="00042541" w:rsidRPr="00AF0C56">
        <w:rPr>
          <w:rFonts w:ascii="Titillium" w:hAnsi="Titillium"/>
          <w:i/>
          <w:iCs/>
          <w:sz w:val="20"/>
          <w:szCs w:val="22"/>
        </w:rPr>
        <w:t xml:space="preserve"> </w:t>
      </w:r>
      <w:r w:rsidR="004952D3" w:rsidRPr="00AF0C56">
        <w:rPr>
          <w:rFonts w:ascii="Titillium" w:hAnsi="Titillium"/>
          <w:i/>
          <w:iCs/>
          <w:sz w:val="20"/>
          <w:szCs w:val="22"/>
        </w:rPr>
        <w:t xml:space="preserve">indeksiranosti, </w:t>
      </w:r>
      <w:r w:rsidR="00E1250D" w:rsidRPr="00AF0C56">
        <w:rPr>
          <w:rFonts w:ascii="Titillium" w:hAnsi="Titillium"/>
          <w:i/>
          <w:iCs/>
          <w:sz w:val="20"/>
          <w:szCs w:val="22"/>
        </w:rPr>
        <w:t>kvartil</w:t>
      </w:r>
      <w:r w:rsidR="004952D3" w:rsidRPr="00AF0C56">
        <w:rPr>
          <w:rFonts w:ascii="Titillium" w:hAnsi="Titillium"/>
          <w:i/>
          <w:iCs/>
          <w:sz w:val="20"/>
          <w:szCs w:val="22"/>
        </w:rPr>
        <w:t>i</w:t>
      </w:r>
      <w:r w:rsidR="00E1250D" w:rsidRPr="00AF0C56">
        <w:rPr>
          <w:rFonts w:ascii="Titillium" w:hAnsi="Titillium"/>
          <w:i/>
          <w:iCs/>
          <w:sz w:val="20"/>
          <w:szCs w:val="22"/>
        </w:rPr>
        <w:t xml:space="preserve">ma </w:t>
      </w:r>
      <w:r w:rsidR="00042541" w:rsidRPr="00AF0C56">
        <w:rPr>
          <w:rFonts w:ascii="Titillium" w:hAnsi="Titillium"/>
          <w:i/>
          <w:iCs/>
          <w:sz w:val="20"/>
          <w:szCs w:val="22"/>
        </w:rPr>
        <w:t>(</w:t>
      </w:r>
      <w:r w:rsidR="004952D3" w:rsidRPr="00AF0C56">
        <w:rPr>
          <w:rFonts w:ascii="Titillium" w:hAnsi="Titillium"/>
          <w:i/>
          <w:iCs/>
          <w:sz w:val="20"/>
          <w:szCs w:val="22"/>
        </w:rPr>
        <w:t>Q1, Q2, Q3 ili Q4) i čimbeniku odjeka znanstvenih</w:t>
      </w:r>
      <w:r w:rsidR="00042541" w:rsidRPr="00AF0C56">
        <w:rPr>
          <w:rFonts w:ascii="Titillium" w:hAnsi="Titillium"/>
          <w:i/>
          <w:iCs/>
          <w:sz w:val="20"/>
          <w:szCs w:val="22"/>
        </w:rPr>
        <w:t xml:space="preserve"> časopisa </w:t>
      </w:r>
      <w:r w:rsidR="004952D3" w:rsidRPr="00AF0C56">
        <w:rPr>
          <w:rFonts w:ascii="Titillium" w:hAnsi="Titillium"/>
          <w:i/>
          <w:iCs/>
          <w:sz w:val="20"/>
          <w:szCs w:val="22"/>
        </w:rPr>
        <w:t xml:space="preserve">u kojima su radovi objavljeni (izdaje Nacionalna i sveučilišna knjižnica </w:t>
      </w:r>
      <w:r w:rsidR="00042541" w:rsidRPr="00AF0C56">
        <w:rPr>
          <w:rFonts w:ascii="Titillium" w:hAnsi="Titillium"/>
          <w:i/>
          <w:iCs/>
          <w:sz w:val="20"/>
          <w:szCs w:val="22"/>
        </w:rPr>
        <w:t xml:space="preserve">u </w:t>
      </w:r>
      <w:r w:rsidR="004952D3" w:rsidRPr="00AF0C56">
        <w:rPr>
          <w:rFonts w:ascii="Titillium" w:hAnsi="Titillium"/>
          <w:i/>
          <w:iCs/>
          <w:sz w:val="20"/>
          <w:szCs w:val="22"/>
        </w:rPr>
        <w:t>Zagrebu)</w:t>
      </w:r>
    </w:p>
    <w:p w14:paraId="0DFB7F1F" w14:textId="6D829949" w:rsidR="00FB562C" w:rsidRPr="001519FF" w:rsidRDefault="00ED5140" w:rsidP="001519FF">
      <w:pPr>
        <w:rPr>
          <w:rFonts w:ascii="Titillium" w:hAnsi="Titillium"/>
          <w:i/>
          <w:iCs/>
          <w:sz w:val="20"/>
          <w:szCs w:val="22"/>
        </w:rPr>
      </w:pPr>
      <w:r w:rsidRPr="00ED5140">
        <w:rPr>
          <w:rFonts w:ascii="Titillium" w:hAnsi="Titillium"/>
          <w:b/>
          <w:bCs/>
          <w:iCs/>
          <w:sz w:val="20"/>
          <w:szCs w:val="22"/>
        </w:rPr>
        <w:t>O</w:t>
      </w:r>
      <w:r w:rsidR="00FD734B">
        <w:rPr>
          <w:rFonts w:ascii="Titillium" w:hAnsi="Titillium"/>
          <w:b/>
          <w:bCs/>
          <w:iCs/>
          <w:sz w:val="20"/>
          <w:szCs w:val="22"/>
        </w:rPr>
        <w:t xml:space="preserve">vaj </w:t>
      </w:r>
      <w:r w:rsidR="00F82F84">
        <w:rPr>
          <w:rFonts w:ascii="Titillium" w:hAnsi="Titillium"/>
          <w:b/>
          <w:bCs/>
          <w:iCs/>
          <w:sz w:val="20"/>
          <w:szCs w:val="22"/>
        </w:rPr>
        <w:t xml:space="preserve">popratni </w:t>
      </w:r>
      <w:r w:rsidR="00FD734B">
        <w:rPr>
          <w:rFonts w:ascii="Titillium" w:hAnsi="Titillium"/>
          <w:b/>
          <w:bCs/>
          <w:iCs/>
          <w:sz w:val="20"/>
          <w:szCs w:val="22"/>
        </w:rPr>
        <w:t xml:space="preserve">dopis te prilozi 1. - 8. </w:t>
      </w:r>
      <w:r w:rsidR="00FD734B" w:rsidRPr="00FD734B">
        <w:rPr>
          <w:rFonts w:ascii="Titillium" w:hAnsi="Titillium"/>
          <w:b/>
          <w:bCs/>
          <w:iCs/>
          <w:sz w:val="20"/>
          <w:szCs w:val="22"/>
        </w:rPr>
        <w:t xml:space="preserve"> </w:t>
      </w:r>
      <w:r w:rsidR="00FD734B" w:rsidRPr="001519FF">
        <w:rPr>
          <w:rFonts w:ascii="Titillium" w:hAnsi="Titillium"/>
          <w:b/>
          <w:bCs/>
          <w:iCs/>
          <w:sz w:val="20"/>
          <w:szCs w:val="22"/>
        </w:rPr>
        <w:t>predaj</w:t>
      </w:r>
      <w:r>
        <w:rPr>
          <w:rFonts w:ascii="Titillium" w:hAnsi="Titillium"/>
          <w:b/>
          <w:bCs/>
          <w:iCs/>
          <w:sz w:val="20"/>
          <w:szCs w:val="22"/>
        </w:rPr>
        <w:t>u</w:t>
      </w:r>
      <w:r w:rsidR="00FD734B">
        <w:rPr>
          <w:rFonts w:ascii="Titillium" w:hAnsi="Titillium"/>
          <w:b/>
          <w:bCs/>
          <w:iCs/>
          <w:sz w:val="20"/>
          <w:szCs w:val="22"/>
        </w:rPr>
        <w:t xml:space="preserve"> se</w:t>
      </w:r>
      <w:r w:rsidR="00FD734B" w:rsidRPr="001519FF">
        <w:rPr>
          <w:rFonts w:ascii="Titillium" w:hAnsi="Titillium"/>
          <w:b/>
          <w:bCs/>
          <w:iCs/>
          <w:sz w:val="20"/>
          <w:szCs w:val="22"/>
        </w:rPr>
        <w:t xml:space="preserve"> u dva primjerka (u papirnatom obliku) te na elektroničkom mediju (u „.pdf“ formatu datoteke na CD-u).</w:t>
      </w:r>
    </w:p>
    <w:p w14:paraId="640260F1" w14:textId="7FD37579" w:rsidR="00FD734B" w:rsidRDefault="00FB562C" w:rsidP="001519FF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>
        <w:rPr>
          <w:rFonts w:ascii="Titillium" w:hAnsi="Titillium"/>
          <w:i/>
          <w:iCs/>
          <w:sz w:val="20"/>
          <w:szCs w:val="22"/>
        </w:rPr>
        <w:t xml:space="preserve">Objavljeni radovi </w:t>
      </w:r>
      <w:r w:rsidRPr="00AF0C56">
        <w:rPr>
          <w:rFonts w:ascii="Titillium" w:hAnsi="Titillium"/>
          <w:i/>
          <w:iCs/>
          <w:sz w:val="20"/>
          <w:szCs w:val="22"/>
        </w:rPr>
        <w:t>–</w:t>
      </w:r>
      <w:r>
        <w:rPr>
          <w:rFonts w:ascii="Titillium" w:hAnsi="Titillium"/>
          <w:i/>
          <w:iCs/>
          <w:sz w:val="20"/>
          <w:szCs w:val="22"/>
        </w:rPr>
        <w:t xml:space="preserve"> samo </w:t>
      </w:r>
      <w:r w:rsidRPr="004D2883">
        <w:rPr>
          <w:rFonts w:ascii="Titillium" w:hAnsi="Titillium"/>
          <w:i/>
          <w:iCs/>
          <w:sz w:val="20"/>
          <w:szCs w:val="22"/>
        </w:rPr>
        <w:t>na elektroničkom mediju (u „</w:t>
      </w:r>
      <w:r w:rsidR="001519FF">
        <w:rPr>
          <w:rFonts w:ascii="Titillium" w:hAnsi="Titillium"/>
          <w:i/>
          <w:iCs/>
          <w:sz w:val="20"/>
          <w:szCs w:val="22"/>
        </w:rPr>
        <w:t>.pdf“ formatu datoteke na CD-u)</w:t>
      </w:r>
    </w:p>
    <w:p w14:paraId="242D7258" w14:textId="7E1ACFF6" w:rsidR="00FB562C" w:rsidRPr="001519FF" w:rsidRDefault="008A439B" w:rsidP="001519FF">
      <w:pPr>
        <w:pStyle w:val="ListParagraph"/>
        <w:numPr>
          <w:ilvl w:val="0"/>
          <w:numId w:val="11"/>
        </w:numPr>
        <w:ind w:left="360"/>
        <w:rPr>
          <w:rFonts w:ascii="Titillium" w:hAnsi="Titillium"/>
          <w:i/>
          <w:iCs/>
          <w:sz w:val="20"/>
          <w:szCs w:val="22"/>
        </w:rPr>
      </w:pPr>
      <w:r w:rsidRPr="00AF0C56">
        <w:rPr>
          <w:rFonts w:ascii="Titillium" w:hAnsi="Titillium"/>
          <w:i/>
          <w:iCs/>
          <w:sz w:val="20"/>
          <w:szCs w:val="22"/>
        </w:rPr>
        <w:t xml:space="preserve">Ostali dokazi relevantni za prosudbu uvjeta za izbor u znanstveno zvanje </w:t>
      </w:r>
      <w:r w:rsidR="00244EDD" w:rsidRPr="00AF0C56">
        <w:rPr>
          <w:rFonts w:ascii="Titillium" w:hAnsi="Titillium"/>
          <w:i/>
          <w:iCs/>
          <w:sz w:val="20"/>
          <w:szCs w:val="22"/>
        </w:rPr>
        <w:t>prema Pravilniku o uvjetim</w:t>
      </w:r>
      <w:r w:rsidR="00526C68" w:rsidRPr="00AF0C56">
        <w:rPr>
          <w:rFonts w:ascii="Titillium" w:hAnsi="Titillium"/>
          <w:i/>
          <w:iCs/>
          <w:sz w:val="20"/>
          <w:szCs w:val="22"/>
        </w:rPr>
        <w:t>a za izbor u znanstvena zvanja</w:t>
      </w:r>
      <w:r w:rsidR="00FB562C">
        <w:rPr>
          <w:rFonts w:ascii="Titillium" w:hAnsi="Titillium"/>
          <w:i/>
          <w:iCs/>
          <w:sz w:val="20"/>
          <w:szCs w:val="22"/>
        </w:rPr>
        <w:t xml:space="preserve"> </w:t>
      </w:r>
      <w:r w:rsidR="00FB562C" w:rsidRPr="00AF0C56">
        <w:rPr>
          <w:rFonts w:ascii="Titillium" w:hAnsi="Titillium"/>
          <w:i/>
          <w:iCs/>
          <w:sz w:val="20"/>
          <w:szCs w:val="22"/>
        </w:rPr>
        <w:t>–</w:t>
      </w:r>
      <w:r w:rsidR="00FB562C">
        <w:rPr>
          <w:rFonts w:ascii="Titillium" w:hAnsi="Titillium"/>
          <w:i/>
          <w:iCs/>
          <w:sz w:val="20"/>
          <w:szCs w:val="22"/>
        </w:rPr>
        <w:t xml:space="preserve"> samo </w:t>
      </w:r>
      <w:r w:rsidR="00FB562C" w:rsidRPr="001519FF">
        <w:rPr>
          <w:rFonts w:ascii="Titillium" w:hAnsi="Titillium"/>
          <w:i/>
          <w:iCs/>
          <w:sz w:val="20"/>
          <w:szCs w:val="22"/>
        </w:rPr>
        <w:t>na elektroničkom mediju (u „.pdf“ formatu datoteke na CD-u).</w:t>
      </w:r>
    </w:p>
    <w:p w14:paraId="21BA94DD" w14:textId="4E196BBB" w:rsidR="005C1D61" w:rsidRPr="00AF0C56" w:rsidRDefault="00200076" w:rsidP="005C1D61">
      <w:pPr>
        <w:spacing w:before="120"/>
        <w:rPr>
          <w:rFonts w:ascii="Titillium" w:hAnsi="Titillium"/>
          <w:b/>
          <w:iCs/>
          <w:sz w:val="20"/>
          <w:szCs w:val="22"/>
        </w:rPr>
      </w:pPr>
      <w:bookmarkStart w:id="0" w:name="_GoBack"/>
      <w:bookmarkEnd w:id="0"/>
      <w:r w:rsidRPr="00AF0C56">
        <w:rPr>
          <w:rFonts w:ascii="Titillium" w:hAnsi="Titillium"/>
          <w:b/>
          <w:iCs/>
          <w:sz w:val="20"/>
          <w:szCs w:val="22"/>
        </w:rPr>
        <w:t>NAPOMEN</w:t>
      </w:r>
      <w:r w:rsidR="003C074C" w:rsidRPr="00AF0C56">
        <w:rPr>
          <w:rFonts w:ascii="Titillium" w:hAnsi="Titillium"/>
          <w:b/>
          <w:iCs/>
          <w:sz w:val="20"/>
          <w:szCs w:val="22"/>
        </w:rPr>
        <w:t>E</w:t>
      </w:r>
      <w:r w:rsidRPr="00AF0C56">
        <w:rPr>
          <w:rFonts w:ascii="Titillium" w:hAnsi="Titillium"/>
          <w:b/>
          <w:iCs/>
          <w:sz w:val="20"/>
          <w:szCs w:val="22"/>
        </w:rPr>
        <w:t>:</w:t>
      </w:r>
      <w:r w:rsidR="006211DD" w:rsidRPr="00AF0C56">
        <w:rPr>
          <w:rFonts w:ascii="Titillium" w:hAnsi="Titillium"/>
          <w:b/>
          <w:iCs/>
          <w:sz w:val="20"/>
          <w:szCs w:val="22"/>
        </w:rPr>
        <w:t xml:space="preserve"> </w:t>
      </w:r>
      <w:r w:rsidR="00273B5C" w:rsidRPr="00AF0C56">
        <w:rPr>
          <w:rFonts w:ascii="Titillium" w:hAnsi="Titillium"/>
          <w:b/>
          <w:iCs/>
          <w:sz w:val="20"/>
          <w:szCs w:val="22"/>
        </w:rPr>
        <w:tab/>
      </w:r>
      <w:r w:rsidR="003D6157" w:rsidRPr="00AF0C56">
        <w:rPr>
          <w:rFonts w:ascii="Titillium" w:hAnsi="Titillium"/>
          <w:b/>
          <w:iCs/>
          <w:sz w:val="20"/>
          <w:szCs w:val="22"/>
        </w:rPr>
        <w:t>(</w:t>
      </w:r>
      <w:r w:rsidRPr="00AF0C56">
        <w:rPr>
          <w:rFonts w:ascii="Titillium" w:hAnsi="Titillium"/>
          <w:iCs/>
          <w:sz w:val="20"/>
          <w:szCs w:val="22"/>
        </w:rPr>
        <w:t>*</w:t>
      </w:r>
      <w:r w:rsidRPr="00AF0C56">
        <w:rPr>
          <w:rFonts w:ascii="Titillium" w:hAnsi="Titillium"/>
          <w:b/>
          <w:iCs/>
          <w:sz w:val="20"/>
          <w:szCs w:val="22"/>
        </w:rPr>
        <w:t>Ne odnosi se na pokretanje postupka izbora u znanstveno zvanje znanstveni suradnik</w:t>
      </w:r>
      <w:r w:rsidR="003D6157" w:rsidRPr="00AF0C56">
        <w:rPr>
          <w:rFonts w:ascii="Titillium" w:hAnsi="Titillium"/>
          <w:b/>
          <w:iCs/>
          <w:sz w:val="20"/>
          <w:szCs w:val="22"/>
        </w:rPr>
        <w:t>.)</w:t>
      </w:r>
      <w:r w:rsidR="00273B5C" w:rsidRPr="00AF0C56">
        <w:rPr>
          <w:rFonts w:ascii="Titillium" w:hAnsi="Titillium"/>
          <w:b/>
          <w:iCs/>
          <w:sz w:val="20"/>
          <w:szCs w:val="22"/>
        </w:rPr>
        <w:t xml:space="preserve"> </w:t>
      </w:r>
    </w:p>
    <w:p w14:paraId="1DD45C74" w14:textId="792E9C48" w:rsidR="005F05FE" w:rsidRPr="00AF0C56" w:rsidRDefault="00A318C3" w:rsidP="00273B5C">
      <w:pPr>
        <w:rPr>
          <w:rFonts w:ascii="Titillium" w:hAnsi="Titillium"/>
          <w:b/>
          <w:iCs/>
          <w:sz w:val="20"/>
          <w:szCs w:val="22"/>
        </w:rPr>
      </w:pPr>
      <w:r w:rsidRPr="00AF0C56">
        <w:rPr>
          <w:rFonts w:ascii="Titillium" w:hAnsi="Titillium"/>
          <w:b/>
          <w:bCs/>
          <w:iCs/>
          <w:sz w:val="20"/>
          <w:szCs w:val="22"/>
        </w:rPr>
        <w:t>D</w:t>
      </w:r>
      <w:r w:rsidR="00042541" w:rsidRPr="00AF0C56">
        <w:rPr>
          <w:rFonts w:ascii="Titillium" w:hAnsi="Titillium"/>
          <w:b/>
          <w:iCs/>
          <w:sz w:val="20"/>
          <w:szCs w:val="22"/>
        </w:rPr>
        <w:t>okumentacij</w:t>
      </w:r>
      <w:r w:rsidR="00BE178D" w:rsidRPr="00AF0C56">
        <w:rPr>
          <w:rFonts w:ascii="Titillium" w:hAnsi="Titillium"/>
          <w:b/>
          <w:iCs/>
          <w:sz w:val="20"/>
          <w:szCs w:val="22"/>
        </w:rPr>
        <w:t>a</w:t>
      </w:r>
      <w:r w:rsidR="00042541" w:rsidRPr="00AF0C56">
        <w:rPr>
          <w:rFonts w:ascii="Titillium" w:hAnsi="Titillium"/>
          <w:b/>
          <w:iCs/>
          <w:sz w:val="20"/>
          <w:szCs w:val="22"/>
        </w:rPr>
        <w:t xml:space="preserve"> </w:t>
      </w:r>
      <w:r w:rsidR="00FB562C">
        <w:rPr>
          <w:rFonts w:ascii="Titillium" w:hAnsi="Titillium"/>
          <w:b/>
          <w:iCs/>
          <w:sz w:val="20"/>
          <w:szCs w:val="22"/>
        </w:rPr>
        <w:t xml:space="preserve">mora biti </w:t>
      </w:r>
      <w:r w:rsidR="00042541" w:rsidRPr="00AF0C56">
        <w:rPr>
          <w:rFonts w:ascii="Titillium" w:hAnsi="Titillium"/>
          <w:b/>
          <w:iCs/>
          <w:sz w:val="20"/>
          <w:szCs w:val="22"/>
        </w:rPr>
        <w:t>preda</w:t>
      </w:r>
      <w:r w:rsidR="00BE178D" w:rsidRPr="00AF0C56">
        <w:rPr>
          <w:rFonts w:ascii="Titillium" w:hAnsi="Titillium"/>
          <w:b/>
          <w:iCs/>
          <w:sz w:val="20"/>
          <w:szCs w:val="22"/>
        </w:rPr>
        <w:t>na</w:t>
      </w:r>
      <w:r w:rsidR="00042541" w:rsidRPr="00AF0C56">
        <w:rPr>
          <w:rFonts w:ascii="Titillium" w:hAnsi="Titillium"/>
          <w:b/>
          <w:iCs/>
          <w:sz w:val="20"/>
          <w:szCs w:val="22"/>
        </w:rPr>
        <w:t xml:space="preserve"> prema popisu i u navedenom</w:t>
      </w:r>
      <w:r w:rsidR="008A439B" w:rsidRPr="00AF0C56">
        <w:rPr>
          <w:rFonts w:ascii="Titillium" w:hAnsi="Titillium"/>
          <w:b/>
          <w:iCs/>
          <w:sz w:val="20"/>
          <w:szCs w:val="22"/>
        </w:rPr>
        <w:t>e</w:t>
      </w:r>
      <w:r w:rsidR="00042541" w:rsidRPr="00AF0C56">
        <w:rPr>
          <w:rFonts w:ascii="Titillium" w:hAnsi="Titillium"/>
          <w:b/>
          <w:iCs/>
          <w:sz w:val="20"/>
          <w:szCs w:val="22"/>
        </w:rPr>
        <w:t xml:space="preserve"> broju</w:t>
      </w:r>
      <w:r w:rsidRPr="00AF0C56">
        <w:rPr>
          <w:rFonts w:ascii="Titillium" w:hAnsi="Titillium"/>
          <w:b/>
          <w:iCs/>
          <w:sz w:val="20"/>
          <w:szCs w:val="22"/>
        </w:rPr>
        <w:t xml:space="preserve"> </w:t>
      </w:r>
      <w:r w:rsidR="00042541" w:rsidRPr="00AF0C56">
        <w:rPr>
          <w:rFonts w:ascii="Titillium" w:hAnsi="Titillium"/>
          <w:b/>
          <w:iCs/>
          <w:sz w:val="20"/>
          <w:szCs w:val="22"/>
        </w:rPr>
        <w:t>primjeraka</w:t>
      </w:r>
      <w:r w:rsidR="00273B5C" w:rsidRPr="00AF0C56">
        <w:rPr>
          <w:rFonts w:ascii="Titillium" w:hAnsi="Titillium"/>
          <w:b/>
          <w:iCs/>
          <w:sz w:val="20"/>
          <w:szCs w:val="22"/>
        </w:rPr>
        <w:t xml:space="preserve"> </w:t>
      </w:r>
      <w:r w:rsidR="001636CE" w:rsidRPr="00AF0C56">
        <w:rPr>
          <w:rFonts w:ascii="Titillium" w:hAnsi="Titillium"/>
          <w:b/>
          <w:iCs/>
          <w:sz w:val="20"/>
          <w:szCs w:val="22"/>
        </w:rPr>
        <w:t xml:space="preserve">jer se </w:t>
      </w:r>
      <w:r w:rsidR="00526C68" w:rsidRPr="00AF0C56">
        <w:rPr>
          <w:rFonts w:ascii="Titillium" w:hAnsi="Titillium"/>
          <w:b/>
          <w:iCs/>
          <w:sz w:val="20"/>
          <w:szCs w:val="22"/>
        </w:rPr>
        <w:t>u</w:t>
      </w:r>
      <w:r w:rsidR="009E613D" w:rsidRPr="00AF0C56">
        <w:rPr>
          <w:rFonts w:ascii="Titillium" w:hAnsi="Titillium"/>
          <w:b/>
          <w:iCs/>
          <w:sz w:val="20"/>
          <w:szCs w:val="22"/>
        </w:rPr>
        <w:t xml:space="preserve"> protivnom</w:t>
      </w:r>
      <w:r w:rsidR="00BE178D" w:rsidRPr="00AF0C56">
        <w:rPr>
          <w:rFonts w:ascii="Titillium" w:hAnsi="Titillium"/>
          <w:b/>
          <w:iCs/>
          <w:sz w:val="20"/>
          <w:szCs w:val="22"/>
        </w:rPr>
        <w:t xml:space="preserve"> </w:t>
      </w:r>
      <w:r w:rsidR="001636CE" w:rsidRPr="00AF0C56">
        <w:rPr>
          <w:rFonts w:ascii="Titillium" w:hAnsi="Titillium"/>
          <w:b/>
          <w:iCs/>
          <w:sz w:val="20"/>
          <w:szCs w:val="22"/>
        </w:rPr>
        <w:t>n</w:t>
      </w:r>
      <w:r w:rsidR="00526C68" w:rsidRPr="00AF0C56">
        <w:rPr>
          <w:rFonts w:ascii="Titillium" w:hAnsi="Titillium"/>
          <w:b/>
          <w:iCs/>
          <w:sz w:val="20"/>
          <w:szCs w:val="22"/>
        </w:rPr>
        <w:t xml:space="preserve">e </w:t>
      </w:r>
      <w:r w:rsidR="009E613D" w:rsidRPr="00AF0C56">
        <w:rPr>
          <w:rFonts w:ascii="Titillium" w:hAnsi="Titillium"/>
          <w:b/>
          <w:iCs/>
          <w:sz w:val="20"/>
          <w:szCs w:val="22"/>
        </w:rPr>
        <w:t xml:space="preserve">smatra potpunom </w:t>
      </w:r>
      <w:r w:rsidR="001636CE" w:rsidRPr="00AF0C56">
        <w:rPr>
          <w:rFonts w:ascii="Titillium" w:hAnsi="Titillium"/>
          <w:b/>
          <w:iCs/>
          <w:sz w:val="20"/>
          <w:szCs w:val="22"/>
        </w:rPr>
        <w:t>i</w:t>
      </w:r>
      <w:r w:rsidR="00526C68" w:rsidRPr="00AF0C56">
        <w:rPr>
          <w:rFonts w:ascii="Titillium" w:hAnsi="Titillium"/>
          <w:b/>
          <w:iCs/>
          <w:sz w:val="20"/>
          <w:szCs w:val="22"/>
        </w:rPr>
        <w:t xml:space="preserve"> </w:t>
      </w:r>
      <w:r w:rsidR="00BE178D" w:rsidRPr="00AF0C56">
        <w:rPr>
          <w:rFonts w:ascii="Titillium" w:hAnsi="Titillium"/>
          <w:b/>
          <w:iCs/>
          <w:sz w:val="20"/>
          <w:szCs w:val="22"/>
        </w:rPr>
        <w:t xml:space="preserve">neće </w:t>
      </w:r>
      <w:r w:rsidR="003D051D">
        <w:rPr>
          <w:rFonts w:ascii="Titillium" w:hAnsi="Titillium"/>
          <w:b/>
          <w:iCs/>
          <w:sz w:val="20"/>
          <w:szCs w:val="22"/>
        </w:rPr>
        <w:t xml:space="preserve">se </w:t>
      </w:r>
      <w:r w:rsidR="00BE178D" w:rsidRPr="00AF0C56">
        <w:rPr>
          <w:rFonts w:ascii="Titillium" w:hAnsi="Titillium"/>
          <w:b/>
          <w:iCs/>
          <w:sz w:val="20"/>
          <w:szCs w:val="22"/>
        </w:rPr>
        <w:t xml:space="preserve">stavljati </w:t>
      </w:r>
      <w:r w:rsidR="00042541" w:rsidRPr="00AF0C56">
        <w:rPr>
          <w:rFonts w:ascii="Titillium" w:hAnsi="Titillium"/>
          <w:b/>
          <w:iCs/>
          <w:sz w:val="20"/>
          <w:szCs w:val="22"/>
        </w:rPr>
        <w:t>u postupak.</w:t>
      </w:r>
    </w:p>
    <w:sectPr w:rsidR="005F05FE" w:rsidRPr="00AF0C56" w:rsidSect="004E46CD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B0B"/>
    <w:multiLevelType w:val="hybridMultilevel"/>
    <w:tmpl w:val="495CE2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AAC"/>
    <w:multiLevelType w:val="hybridMultilevel"/>
    <w:tmpl w:val="3F283A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5808"/>
    <w:multiLevelType w:val="hybridMultilevel"/>
    <w:tmpl w:val="E384F5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B77"/>
    <w:multiLevelType w:val="hybridMultilevel"/>
    <w:tmpl w:val="9BC8D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0942"/>
    <w:multiLevelType w:val="hybridMultilevel"/>
    <w:tmpl w:val="9F4A78F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328B4"/>
    <w:multiLevelType w:val="hybridMultilevel"/>
    <w:tmpl w:val="9C6093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C0C7E"/>
    <w:multiLevelType w:val="hybridMultilevel"/>
    <w:tmpl w:val="E51C10E0"/>
    <w:lvl w:ilvl="0" w:tplc="302A3050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7305EAA"/>
    <w:multiLevelType w:val="hybridMultilevel"/>
    <w:tmpl w:val="CC9AC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700F6"/>
    <w:multiLevelType w:val="hybridMultilevel"/>
    <w:tmpl w:val="0BBA3E8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D6302"/>
    <w:multiLevelType w:val="hybridMultilevel"/>
    <w:tmpl w:val="BD04F886"/>
    <w:lvl w:ilvl="0" w:tplc="43C66554">
      <w:start w:val="7"/>
      <w:numFmt w:val="bullet"/>
      <w:lvlText w:val="-"/>
      <w:lvlJc w:val="left"/>
      <w:pPr>
        <w:tabs>
          <w:tab w:val="num" w:pos="4692"/>
        </w:tabs>
        <w:ind w:left="46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52"/>
        </w:tabs>
        <w:ind w:left="68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72"/>
        </w:tabs>
        <w:ind w:left="757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92"/>
        </w:tabs>
        <w:ind w:left="82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12"/>
        </w:tabs>
        <w:ind w:left="90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32"/>
        </w:tabs>
        <w:ind w:left="973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52"/>
        </w:tabs>
        <w:ind w:left="104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C5"/>
    <w:rsid w:val="00035855"/>
    <w:rsid w:val="00042541"/>
    <w:rsid w:val="000E1B2F"/>
    <w:rsid w:val="00115808"/>
    <w:rsid w:val="001519FF"/>
    <w:rsid w:val="001636CE"/>
    <w:rsid w:val="001845A9"/>
    <w:rsid w:val="001E616E"/>
    <w:rsid w:val="00200076"/>
    <w:rsid w:val="0023449A"/>
    <w:rsid w:val="00234CED"/>
    <w:rsid w:val="00240086"/>
    <w:rsid w:val="00244EDD"/>
    <w:rsid w:val="00273B5C"/>
    <w:rsid w:val="002D6F28"/>
    <w:rsid w:val="002F3BE7"/>
    <w:rsid w:val="00337589"/>
    <w:rsid w:val="00347477"/>
    <w:rsid w:val="0036491F"/>
    <w:rsid w:val="00370FDD"/>
    <w:rsid w:val="003A3107"/>
    <w:rsid w:val="003C074C"/>
    <w:rsid w:val="003C40A7"/>
    <w:rsid w:val="003D051D"/>
    <w:rsid w:val="003D6157"/>
    <w:rsid w:val="003F3ED0"/>
    <w:rsid w:val="004770AF"/>
    <w:rsid w:val="004952D3"/>
    <w:rsid w:val="00495A0A"/>
    <w:rsid w:val="004A37AE"/>
    <w:rsid w:val="004A4FF9"/>
    <w:rsid w:val="004A67A1"/>
    <w:rsid w:val="004B06C5"/>
    <w:rsid w:val="004D258D"/>
    <w:rsid w:val="004E46CD"/>
    <w:rsid w:val="00526C68"/>
    <w:rsid w:val="005906DC"/>
    <w:rsid w:val="005C1D61"/>
    <w:rsid w:val="005F05FE"/>
    <w:rsid w:val="006211DD"/>
    <w:rsid w:val="00635D9F"/>
    <w:rsid w:val="0073365F"/>
    <w:rsid w:val="00735917"/>
    <w:rsid w:val="00821DA9"/>
    <w:rsid w:val="00852C9A"/>
    <w:rsid w:val="00862293"/>
    <w:rsid w:val="00893A52"/>
    <w:rsid w:val="008A439B"/>
    <w:rsid w:val="008F5EDF"/>
    <w:rsid w:val="009329E2"/>
    <w:rsid w:val="009C7F60"/>
    <w:rsid w:val="009E613D"/>
    <w:rsid w:val="009F023C"/>
    <w:rsid w:val="00A128DE"/>
    <w:rsid w:val="00A15BC3"/>
    <w:rsid w:val="00A318C3"/>
    <w:rsid w:val="00A6347A"/>
    <w:rsid w:val="00AB5D7D"/>
    <w:rsid w:val="00AC4FC3"/>
    <w:rsid w:val="00AF0C56"/>
    <w:rsid w:val="00B14265"/>
    <w:rsid w:val="00B313F7"/>
    <w:rsid w:val="00B900DD"/>
    <w:rsid w:val="00BE178D"/>
    <w:rsid w:val="00C530CC"/>
    <w:rsid w:val="00CB4182"/>
    <w:rsid w:val="00D42944"/>
    <w:rsid w:val="00D940D5"/>
    <w:rsid w:val="00DA54BA"/>
    <w:rsid w:val="00DB084A"/>
    <w:rsid w:val="00DD6890"/>
    <w:rsid w:val="00E1250D"/>
    <w:rsid w:val="00ED0184"/>
    <w:rsid w:val="00ED5140"/>
    <w:rsid w:val="00F1106A"/>
    <w:rsid w:val="00F1630A"/>
    <w:rsid w:val="00F82F84"/>
    <w:rsid w:val="00FB562C"/>
    <w:rsid w:val="00FC3309"/>
    <w:rsid w:val="00FD734B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FA318"/>
  <w15:docId w15:val="{765E44EF-7085-40C7-802D-E8131B94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893A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firstLine="708"/>
    </w:pPr>
    <w:rPr>
      <w:i/>
    </w:rPr>
  </w:style>
  <w:style w:type="paragraph" w:styleId="ListParagraph">
    <w:name w:val="List Paragraph"/>
    <w:basedOn w:val="Normal"/>
    <w:uiPriority w:val="34"/>
    <w:qFormat/>
    <w:rsid w:val="0073365F"/>
    <w:pPr>
      <w:ind w:left="708"/>
    </w:pPr>
  </w:style>
  <w:style w:type="paragraph" w:styleId="BalloonText">
    <w:name w:val="Balloon Text"/>
    <w:basedOn w:val="Normal"/>
    <w:link w:val="BalloonTextChar"/>
    <w:rsid w:val="00244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4E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F35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3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35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3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5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7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50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6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57B5-24AF-40B1-B7C7-77E118BC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ZNANSTVENOM VIJEĆU INSTITUTA ZA MEDICINSKA ISTRAZIVANJA I MEDICINU RADA U ZAGREBU</vt:lpstr>
      <vt:lpstr>FAKULTETSKOM VIJEĆU MEDICINSKOG FAKULTET U ZAGREBU</vt:lpstr>
    </vt:vector>
  </TitlesOfParts>
  <Company>Institut za medicinska istraživanja i medicinu rada, Zagreb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ZNANSTVENOM VIJEĆU INSTITUTA ZA MEDICINSKA ISTRAZIVANJA I MEDICINU RADA U ZAGREBU</dc:title>
  <dc:creator>Maja</dc:creator>
  <cp:lastModifiedBy>Irena</cp:lastModifiedBy>
  <cp:revision>9</cp:revision>
  <cp:lastPrinted>2018-09-12T16:16:00Z</cp:lastPrinted>
  <dcterms:created xsi:type="dcterms:W3CDTF">2019-05-14T12:34:00Z</dcterms:created>
  <dcterms:modified xsi:type="dcterms:W3CDTF">2019-08-31T05:31:00Z</dcterms:modified>
</cp:coreProperties>
</file>